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69C8" w14:textId="0D0356E5" w:rsidR="0055564E" w:rsidRPr="0095472F" w:rsidRDefault="00E46520" w:rsidP="007320DD">
      <w:pPr>
        <w:spacing w:after="0"/>
        <w:jc w:val="center"/>
        <w:rPr>
          <w:noProof/>
          <w:lang w:val="et-EE"/>
        </w:rPr>
      </w:pPr>
      <w:r w:rsidRPr="0095472F">
        <w:rPr>
          <w:b/>
          <w:bCs/>
          <w:noProof/>
          <w:sz w:val="24"/>
          <w:szCs w:val="24"/>
          <w:lang w:val="et-EE"/>
        </w:rPr>
        <w:t xml:space="preserve">UURINGU EETILISE HINDAMISE </w:t>
      </w:r>
      <w:r w:rsidR="00737EAE" w:rsidRPr="0095472F">
        <w:rPr>
          <w:b/>
          <w:bCs/>
          <w:noProof/>
          <w:sz w:val="24"/>
          <w:szCs w:val="24"/>
          <w:lang w:val="et-EE"/>
        </w:rPr>
        <w:t>TAOTLUS EESTI BIOEETIKA JA INIMUURINGUTE NÕUKOGULE</w:t>
      </w:r>
    </w:p>
    <w:p w14:paraId="00A60643" w14:textId="77777777" w:rsidR="0055564E" w:rsidRPr="0095472F" w:rsidRDefault="0055564E">
      <w:pPr>
        <w:spacing w:after="0"/>
        <w:jc w:val="center"/>
        <w:rPr>
          <w:b/>
          <w:noProof/>
          <w:sz w:val="24"/>
          <w:szCs w:val="24"/>
          <w:lang w:val="et-EE"/>
        </w:rPr>
      </w:pPr>
    </w:p>
    <w:p w14:paraId="7C4ADB54" w14:textId="77777777" w:rsidR="0055564E" w:rsidRPr="0095472F" w:rsidRDefault="0055564E">
      <w:pPr>
        <w:spacing w:after="0"/>
        <w:rPr>
          <w:b/>
          <w:noProof/>
          <w:u w:val="single"/>
          <w:lang w:val="et-EE"/>
        </w:rPr>
      </w:pPr>
    </w:p>
    <w:tbl>
      <w:tblPr>
        <w:tblW w:w="952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434"/>
      </w:tblGrid>
      <w:tr w:rsidR="001C42D1" w:rsidRPr="00CD0179" w14:paraId="7E2D0C90" w14:textId="772A3F00" w:rsidTr="001C42D1">
        <w:trPr>
          <w:trHeight w:val="843"/>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1C42D1" w:rsidRPr="0095472F"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5472F">
              <w:rPr>
                <w:b/>
                <w:noProof/>
                <w:color w:val="000000"/>
                <w:sz w:val="22"/>
                <w:szCs w:val="22"/>
                <w:lang w:val="et-EE"/>
              </w:rPr>
              <w:t>1. Uuringu nimetus (ingliskeelsete taotluse puhul tuleb uuringu nimetus ära tuua ka eesti keeles)</w:t>
            </w:r>
          </w:p>
        </w:tc>
      </w:tr>
      <w:tr w:rsidR="001C42D1" w:rsidRPr="00CD0179" w14:paraId="5D228975" w14:textId="1BECC412" w:rsidTr="001C42D1">
        <w:trPr>
          <w:trHeight w:val="13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47DE29" w14:textId="5709C924" w:rsidR="001C42D1" w:rsidRPr="0095472F" w:rsidRDefault="00F96184">
            <w:pPr>
              <w:rPr>
                <w:noProof/>
                <w:lang w:val="et-EE"/>
              </w:rPr>
            </w:pPr>
            <w:r w:rsidRPr="0095472F">
              <w:rPr>
                <w:noProof/>
                <w:lang w:val="et-EE"/>
              </w:rPr>
              <w:t>Kopsuvähi patsiendi teekonna ja seotud sotsiaal-, töö- ja tervishoiukulude analüüs.</w:t>
            </w:r>
          </w:p>
        </w:tc>
      </w:tr>
      <w:tr w:rsidR="001C42D1" w:rsidRPr="00CD0179" w14:paraId="51CC2048" w14:textId="449B8570" w:rsidTr="001C42D1">
        <w:trPr>
          <w:trHeight w:val="48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1C42D1" w:rsidRPr="0095472F" w:rsidRDefault="001C42D1"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95472F">
              <w:rPr>
                <w:b/>
                <w:bCs/>
                <w:noProof/>
                <w:color w:val="000000"/>
                <w:sz w:val="22"/>
                <w:szCs w:val="22"/>
                <w:lang w:val="et-EE"/>
              </w:rPr>
              <w:t xml:space="preserve">2. Uuringu põhieesmärk kuni 450 tähemärki (0,25 lk) (ingliskeelsete taotluse puhul tuleb uuringu põhieesmärk ära tuua ka eesti keeles) </w:t>
            </w:r>
          </w:p>
        </w:tc>
      </w:tr>
      <w:tr w:rsidR="001C42D1" w:rsidRPr="00CD0179" w14:paraId="42B235DE" w14:textId="13CCCD97" w:rsidTr="001C42D1">
        <w:trPr>
          <w:trHeight w:val="121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2D00EE1" w14:textId="2F9021E5" w:rsidR="00B415D7" w:rsidRPr="0095472F" w:rsidRDefault="00B415D7" w:rsidP="00B415D7">
            <w:pPr>
              <w:widowControl w:val="0"/>
              <w:suppressLineNumbers/>
              <w:suppressAutoHyphens/>
              <w:autoSpaceDN w:val="0"/>
              <w:spacing w:before="0" w:after="0"/>
              <w:jc w:val="both"/>
              <w:textAlignment w:val="baseline"/>
              <w:rPr>
                <w:rFonts w:eastAsia="SimSun"/>
                <w:kern w:val="3"/>
                <w:lang w:val="et-EE" w:eastAsia="zh-CN" w:bidi="hi-IN"/>
              </w:rPr>
            </w:pPr>
            <w:r w:rsidRPr="00B415D7">
              <w:rPr>
                <w:rFonts w:eastAsia="SimSun"/>
                <w:kern w:val="3"/>
                <w:lang w:val="et-EE" w:eastAsia="zh-CN" w:bidi="hi-IN"/>
              </w:rPr>
              <w:t xml:space="preserve">Sotsiaalministeerium koos Tervisekassa ja erasektori osapooltega (tervishoiuettevõtted AstraZeneca, MSD, </w:t>
            </w:r>
            <w:proofErr w:type="spellStart"/>
            <w:r w:rsidRPr="00B415D7">
              <w:rPr>
                <w:rFonts w:eastAsia="SimSun"/>
                <w:kern w:val="3"/>
                <w:lang w:val="et-EE" w:eastAsia="zh-CN" w:bidi="hi-IN"/>
              </w:rPr>
              <w:t>Roche</w:t>
            </w:r>
            <w:proofErr w:type="spellEnd"/>
            <w:r w:rsidR="003C0249">
              <w:rPr>
                <w:rFonts w:eastAsia="SimSun"/>
                <w:kern w:val="3"/>
                <w:lang w:val="et-EE" w:eastAsia="zh-CN" w:bidi="hi-IN"/>
              </w:rPr>
              <w:t>, Pfizer</w:t>
            </w:r>
            <w:r w:rsidRPr="00B415D7">
              <w:rPr>
                <w:rFonts w:eastAsia="SimSun"/>
                <w:kern w:val="3"/>
                <w:lang w:val="et-EE" w:eastAsia="zh-CN" w:bidi="hi-IN"/>
              </w:rPr>
              <w:t xml:space="preserve"> ning koostööplatvorm </w:t>
            </w:r>
            <w:proofErr w:type="spellStart"/>
            <w:r w:rsidRPr="00B415D7">
              <w:rPr>
                <w:rFonts w:eastAsia="SimSun"/>
                <w:kern w:val="3"/>
                <w:lang w:val="et-EE" w:eastAsia="zh-CN" w:bidi="hi-IN"/>
              </w:rPr>
              <w:t>Connected</w:t>
            </w:r>
            <w:proofErr w:type="spellEnd"/>
            <w:r w:rsidRPr="00B415D7">
              <w:rPr>
                <w:rFonts w:eastAsia="SimSun"/>
                <w:kern w:val="3"/>
                <w:lang w:val="et-EE" w:eastAsia="zh-CN" w:bidi="hi-IN"/>
              </w:rPr>
              <w:t xml:space="preserve"> Health klaster) on läbi viimas kopsuvähi patsiendi teekonna arendusprojekti</w:t>
            </w:r>
            <w:r w:rsidRPr="00B415D7">
              <w:rPr>
                <w:rFonts w:eastAsia="SimSun"/>
                <w:kern w:val="3"/>
                <w:vertAlign w:val="superscript"/>
                <w:lang w:val="et-EE" w:eastAsia="zh-CN" w:bidi="hi-IN"/>
              </w:rPr>
              <w:footnoteReference w:id="1"/>
            </w:r>
            <w:r w:rsidRPr="00B415D7">
              <w:rPr>
                <w:rFonts w:eastAsia="SimSun"/>
                <w:kern w:val="3"/>
                <w:lang w:val="et-EE" w:eastAsia="zh-CN" w:bidi="hi-IN"/>
              </w:rPr>
              <w:t xml:space="preserve">, mille eesmärk on muuta kopsuvähi patsiendi teekond terviklikumaks ja tagada võimalused haigusega paremaks toimetulekuks, sh leida uudseid lahendusi, et muuta teekond praktikas senisest sujuvamaks. </w:t>
            </w:r>
          </w:p>
          <w:p w14:paraId="68725159" w14:textId="77777777" w:rsidR="00B415D7" w:rsidRPr="0095472F" w:rsidRDefault="00B415D7" w:rsidP="00B415D7">
            <w:pPr>
              <w:widowControl w:val="0"/>
              <w:suppressLineNumbers/>
              <w:suppressAutoHyphens/>
              <w:autoSpaceDN w:val="0"/>
              <w:spacing w:before="0" w:after="0"/>
              <w:jc w:val="both"/>
              <w:textAlignment w:val="baseline"/>
              <w:rPr>
                <w:rFonts w:eastAsia="SimSun"/>
                <w:kern w:val="3"/>
                <w:lang w:val="et-EE" w:eastAsia="zh-CN" w:bidi="hi-IN"/>
              </w:rPr>
            </w:pPr>
          </w:p>
          <w:p w14:paraId="1933E01D" w14:textId="2CE909C3" w:rsidR="00B415D7" w:rsidRPr="00930F8F" w:rsidRDefault="00B415D7" w:rsidP="00B415D7">
            <w:pPr>
              <w:widowControl w:val="0"/>
              <w:suppressLineNumbers/>
              <w:suppressAutoHyphens/>
              <w:autoSpaceDN w:val="0"/>
              <w:spacing w:before="0" w:after="0"/>
              <w:jc w:val="both"/>
              <w:textAlignment w:val="baseline"/>
              <w:rPr>
                <w:rFonts w:eastAsia="SimSun"/>
                <w:strike/>
                <w:kern w:val="3"/>
                <w:lang w:val="et-EE" w:eastAsia="zh-CN" w:bidi="hi-IN"/>
              </w:rPr>
            </w:pPr>
            <w:r w:rsidRPr="00B415D7">
              <w:rPr>
                <w:rFonts w:eastAsia="SimSun"/>
                <w:kern w:val="3"/>
                <w:lang w:val="et-EE" w:eastAsia="zh-CN" w:bidi="hi-IN"/>
              </w:rPr>
              <w:t xml:space="preserve">Projekti esimese etapi üheks osaks on </w:t>
            </w:r>
            <w:r w:rsidR="00930F8F">
              <w:rPr>
                <w:rFonts w:eastAsia="SimSun"/>
                <w:kern w:val="3"/>
                <w:lang w:val="et-EE" w:eastAsia="zh-CN" w:bidi="hi-IN"/>
              </w:rPr>
              <w:t>„</w:t>
            </w:r>
            <w:r w:rsidR="00930F8F" w:rsidRPr="00930F8F">
              <w:rPr>
                <w:rFonts w:eastAsia="SimSun"/>
                <w:kern w:val="3"/>
                <w:lang w:val="et-EE" w:eastAsia="zh-CN" w:bidi="hi-IN"/>
              </w:rPr>
              <w:t>Kopsuvähi patsiendi teekonna ja seotud sotsiaal-, töö- ja tervishoiukulude analüüs</w:t>
            </w:r>
            <w:r w:rsidR="00930F8F">
              <w:rPr>
                <w:rFonts w:eastAsia="SimSun"/>
                <w:kern w:val="3"/>
                <w:lang w:val="et-EE" w:eastAsia="zh-CN" w:bidi="hi-IN"/>
              </w:rPr>
              <w:t>“ (edaspidi lühendatult</w:t>
            </w:r>
            <w:r w:rsidR="00930F8F" w:rsidRPr="00930F8F">
              <w:rPr>
                <w:rFonts w:eastAsia="SimSun"/>
                <w:kern w:val="3"/>
                <w:lang w:val="et-EE" w:eastAsia="zh-CN" w:bidi="hi-IN"/>
              </w:rPr>
              <w:t xml:space="preserve"> </w:t>
            </w:r>
            <w:r w:rsidRPr="00B415D7">
              <w:rPr>
                <w:rFonts w:eastAsia="SimSun"/>
                <w:i/>
                <w:iCs/>
                <w:kern w:val="3"/>
                <w:lang w:val="et-EE" w:eastAsia="zh-CN" w:bidi="hi-IN"/>
              </w:rPr>
              <w:t>kopsuvähi patsiendi teekonna kaardistus</w:t>
            </w:r>
            <w:r w:rsidR="00930F8F">
              <w:rPr>
                <w:rFonts w:eastAsia="SimSun"/>
                <w:kern w:val="3"/>
                <w:lang w:val="et-EE" w:eastAsia="zh-CN" w:bidi="hi-IN"/>
              </w:rPr>
              <w:t>)</w:t>
            </w:r>
            <w:r w:rsidRPr="00B415D7">
              <w:rPr>
                <w:rFonts w:eastAsia="SimSun"/>
                <w:kern w:val="3"/>
                <w:lang w:val="et-EE" w:eastAsia="zh-CN" w:bidi="hi-IN"/>
              </w:rPr>
              <w:t>, mille eesmärgiks on hinnata  2019.–2020. aastatel kopsuvähi diagnoosi (RHK-10 C34) diagnoosi saanud patsientide teekonda</w:t>
            </w:r>
            <w:r w:rsidR="00930F8F">
              <w:rPr>
                <w:rFonts w:eastAsia="SimSun"/>
                <w:kern w:val="3"/>
                <w:lang w:val="et-EE" w:eastAsia="zh-CN" w:bidi="hi-IN"/>
              </w:rPr>
              <w:t xml:space="preserve"> ja selle maksumust</w:t>
            </w:r>
            <w:r w:rsidRPr="00B415D7">
              <w:rPr>
                <w:rFonts w:eastAsia="SimSun"/>
                <w:kern w:val="3"/>
                <w:lang w:val="et-EE" w:eastAsia="zh-CN" w:bidi="hi-IN"/>
              </w:rPr>
              <w:t xml:space="preserve"> nende sotsiaalmajanduslike karakteristikute alusel enne ja pärast diagnoosi saamist.</w:t>
            </w:r>
            <w:r w:rsidRPr="0095472F">
              <w:rPr>
                <w:rFonts w:eastAsia="SimSun"/>
                <w:kern w:val="3"/>
                <w:lang w:val="et-EE" w:eastAsia="zh-CN" w:bidi="hi-IN"/>
              </w:rPr>
              <w:t xml:space="preserve"> </w:t>
            </w:r>
          </w:p>
          <w:p w14:paraId="30A843AA" w14:textId="77777777" w:rsidR="00B415D7" w:rsidRPr="0095472F" w:rsidRDefault="00B415D7" w:rsidP="00B415D7">
            <w:pPr>
              <w:widowControl w:val="0"/>
              <w:suppressLineNumbers/>
              <w:suppressAutoHyphens/>
              <w:autoSpaceDN w:val="0"/>
              <w:spacing w:before="0" w:after="0"/>
              <w:jc w:val="both"/>
              <w:textAlignment w:val="baseline"/>
              <w:rPr>
                <w:rFonts w:eastAsia="SimSun"/>
                <w:kern w:val="3"/>
                <w:lang w:val="et-EE" w:eastAsia="zh-CN" w:bidi="hi-IN"/>
              </w:rPr>
            </w:pPr>
          </w:p>
          <w:p w14:paraId="1EFF4978" w14:textId="7202ECEE" w:rsidR="001B6C9D" w:rsidRPr="0095472F" w:rsidRDefault="00B415D7" w:rsidP="00646FB9">
            <w:pPr>
              <w:widowControl w:val="0"/>
              <w:suppressLineNumbers/>
              <w:suppressAutoHyphens/>
              <w:autoSpaceDN w:val="0"/>
              <w:spacing w:before="0" w:after="0"/>
              <w:jc w:val="both"/>
              <w:textAlignment w:val="baseline"/>
              <w:rPr>
                <w:rFonts w:eastAsia="SimSun"/>
                <w:kern w:val="3"/>
                <w:lang w:val="et-EE" w:eastAsia="zh-CN" w:bidi="hi-IN"/>
              </w:rPr>
            </w:pPr>
            <w:r w:rsidRPr="0095472F">
              <w:rPr>
                <w:rFonts w:eastAsia="SimSun"/>
                <w:kern w:val="3"/>
                <w:lang w:val="et-EE" w:eastAsia="zh-CN" w:bidi="hi-IN"/>
              </w:rPr>
              <w:t>Võimalikke teekonna mustreid on mitmeid ning nende paremaks mõistmiseks on vajalik analüüsida teekonna erinevaid etappe</w:t>
            </w:r>
            <w:r w:rsidR="00620A86" w:rsidRPr="00B415D7">
              <w:rPr>
                <w:rFonts w:eastAsia="SimSun"/>
                <w:kern w:val="3"/>
                <w:lang w:val="et-EE" w:eastAsia="zh-CN" w:bidi="hi-IN"/>
              </w:rPr>
              <w:t xml:space="preserve"> </w:t>
            </w:r>
            <w:r w:rsidR="00620A86">
              <w:rPr>
                <w:rFonts w:eastAsia="SimSun"/>
                <w:kern w:val="3"/>
                <w:lang w:val="et-EE" w:eastAsia="zh-CN" w:bidi="hi-IN"/>
              </w:rPr>
              <w:t xml:space="preserve">(sh eristades </w:t>
            </w:r>
            <w:r w:rsidR="00620A86" w:rsidRPr="00B415D7">
              <w:rPr>
                <w:rFonts w:eastAsia="SimSun"/>
                <w:kern w:val="3"/>
                <w:lang w:val="et-EE" w:eastAsia="zh-CN" w:bidi="hi-IN"/>
              </w:rPr>
              <w:t>elu enne diagnoosi, tervise halvenemine/diagnoosi saamine, ravi, elu vähiga ja pärast vähki ning ka elulõpu rav</w:t>
            </w:r>
            <w:r w:rsidR="00620A86">
              <w:rPr>
                <w:rFonts w:eastAsia="SimSun"/>
                <w:kern w:val="3"/>
                <w:lang w:val="et-EE" w:eastAsia="zh-CN" w:bidi="hi-IN"/>
              </w:rPr>
              <w:t>i</w:t>
            </w:r>
            <w:r w:rsidR="00620A86" w:rsidRPr="00B415D7">
              <w:rPr>
                <w:rFonts w:eastAsia="SimSun"/>
                <w:kern w:val="3"/>
                <w:lang w:val="et-EE" w:eastAsia="zh-CN" w:bidi="hi-IN"/>
              </w:rPr>
              <w:t>)</w:t>
            </w:r>
            <w:r w:rsidRPr="0095472F">
              <w:rPr>
                <w:rFonts w:eastAsia="SimSun"/>
                <w:kern w:val="3"/>
                <w:lang w:val="et-EE" w:eastAsia="zh-CN" w:bidi="hi-IN"/>
              </w:rPr>
              <w:t>, nende maksumust ning neid mõjutavaid taustatunnuseid (patsiendi sotsiaalmajanduslik taust, riskikäitumine, vähi staadium jm). Samuti on analüüsi eesmärgiks hinnata, kas ja milliseid sotsiaal-, töö- ja tervisevaldkonna toetusi ja teenuseid on diagnoosi saanule osutatud enne ja pärast diagnoosi saamist ning millised kulud nendega kaasnevad ja kas need erinevad patsiendi teekondade lõikes.</w:t>
            </w:r>
          </w:p>
        </w:tc>
      </w:tr>
      <w:tr w:rsidR="001C42D1" w:rsidRPr="0095472F" w14:paraId="4E38A662" w14:textId="0F3C3C2E"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C87477B" w:rsidR="001C42D1" w:rsidRPr="0095472F" w:rsidRDefault="001C42D1" w:rsidP="007320DD">
            <w:pPr>
              <w:pBdr>
                <w:top w:val="nil"/>
                <w:left w:val="nil"/>
                <w:bottom w:val="nil"/>
                <w:right w:val="nil"/>
                <w:between w:val="nil"/>
              </w:pBdr>
              <w:spacing w:before="0" w:after="0"/>
              <w:rPr>
                <w:rFonts w:eastAsia="Helvetica Neue"/>
                <w:b/>
                <w:bCs/>
                <w:noProof/>
                <w:color w:val="000000" w:themeColor="text1"/>
                <w:sz w:val="22"/>
                <w:szCs w:val="22"/>
                <w:lang w:val="et-EE"/>
              </w:rPr>
            </w:pPr>
            <w:r w:rsidRPr="0095472F">
              <w:rPr>
                <w:rFonts w:eastAsia="Helvetica Neue"/>
                <w:b/>
                <w:bCs/>
                <w:noProof/>
                <w:color w:val="000000"/>
                <w:sz w:val="22"/>
                <w:szCs w:val="22"/>
                <w:lang w:val="et-EE"/>
              </w:rPr>
              <w:t>3. Vastutava(d) uurija(d) ning tema (nende) kontaktandmed</w:t>
            </w:r>
          </w:p>
        </w:tc>
      </w:tr>
      <w:tr w:rsidR="001C42D1" w:rsidRPr="00CD0179" w14:paraId="1D0E5747" w14:textId="1C949100" w:rsidTr="001C42D1">
        <w:trPr>
          <w:trHeight w:val="226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07B11B5E" w:rsidR="001C42D1" w:rsidRPr="0095472F" w:rsidRDefault="001C42D1">
            <w:pPr>
              <w:rPr>
                <w:noProof/>
                <w:lang w:val="et-EE"/>
              </w:rPr>
            </w:pPr>
            <w:r w:rsidRPr="0095472F">
              <w:rPr>
                <w:noProof/>
                <w:lang w:val="et-EE"/>
              </w:rPr>
              <w:t>Eesnimi:</w:t>
            </w:r>
            <w:r w:rsidR="00B415D7" w:rsidRPr="0095472F">
              <w:rPr>
                <w:noProof/>
                <w:lang w:val="et-EE"/>
              </w:rPr>
              <w:t xml:space="preserve"> Mari</w:t>
            </w:r>
          </w:p>
          <w:p w14:paraId="21184040" w14:textId="434C1E94" w:rsidR="001C42D1" w:rsidRPr="0095472F" w:rsidRDefault="001C42D1">
            <w:pPr>
              <w:rPr>
                <w:noProof/>
                <w:lang w:val="et-EE"/>
              </w:rPr>
            </w:pPr>
            <w:r w:rsidRPr="0095472F">
              <w:rPr>
                <w:noProof/>
                <w:lang w:val="et-EE"/>
              </w:rPr>
              <w:t>Perekonnanimi:</w:t>
            </w:r>
            <w:r w:rsidR="00B415D7" w:rsidRPr="0095472F">
              <w:rPr>
                <w:noProof/>
                <w:lang w:val="et-EE"/>
              </w:rPr>
              <w:t xml:space="preserve"> Teesalu</w:t>
            </w:r>
          </w:p>
          <w:p w14:paraId="3A65A780" w14:textId="147B3F2A" w:rsidR="001C42D1" w:rsidRPr="0095472F" w:rsidRDefault="001C42D1">
            <w:pPr>
              <w:rPr>
                <w:noProof/>
                <w:lang w:val="et-EE"/>
              </w:rPr>
            </w:pPr>
            <w:r w:rsidRPr="0095472F">
              <w:rPr>
                <w:noProof/>
                <w:lang w:val="et-EE"/>
              </w:rPr>
              <w:t>Ametikoht:</w:t>
            </w:r>
            <w:r w:rsidR="00B415D7" w:rsidRPr="0095472F">
              <w:rPr>
                <w:noProof/>
                <w:lang w:val="et-EE"/>
              </w:rPr>
              <w:t xml:space="preserve"> terviseala teadusnõunik</w:t>
            </w:r>
          </w:p>
          <w:p w14:paraId="68D7A194" w14:textId="445D1E61" w:rsidR="001C42D1" w:rsidRPr="0095472F" w:rsidRDefault="001C42D1">
            <w:pPr>
              <w:rPr>
                <w:noProof/>
                <w:lang w:val="et-EE"/>
              </w:rPr>
            </w:pPr>
            <w:r w:rsidRPr="0095472F">
              <w:rPr>
                <w:noProof/>
                <w:lang w:val="et-EE"/>
              </w:rPr>
              <w:t>Organisatsioon:</w:t>
            </w:r>
            <w:r w:rsidR="00B415D7" w:rsidRPr="0095472F">
              <w:rPr>
                <w:noProof/>
                <w:lang w:val="et-EE"/>
              </w:rPr>
              <w:t xml:space="preserve"> Sotsiaalministeerium</w:t>
            </w:r>
          </w:p>
          <w:p w14:paraId="335EA0EE" w14:textId="29AC563D" w:rsidR="001C42D1" w:rsidRPr="0095472F" w:rsidRDefault="001C42D1">
            <w:pPr>
              <w:rPr>
                <w:noProof/>
                <w:lang w:val="et-EE"/>
              </w:rPr>
            </w:pPr>
            <w:r w:rsidRPr="0095472F">
              <w:rPr>
                <w:noProof/>
                <w:lang w:val="et-EE"/>
              </w:rPr>
              <w:t>Telefon:</w:t>
            </w:r>
            <w:r w:rsidR="00B415D7" w:rsidRPr="0095472F">
              <w:rPr>
                <w:noProof/>
                <w:lang w:val="et-EE"/>
              </w:rPr>
              <w:t xml:space="preserve"> 59162047</w:t>
            </w:r>
          </w:p>
          <w:p w14:paraId="50508F18" w14:textId="35446009" w:rsidR="001C42D1" w:rsidRPr="0095472F" w:rsidRDefault="001C42D1">
            <w:pPr>
              <w:rPr>
                <w:noProof/>
                <w:lang w:val="et-EE"/>
              </w:rPr>
            </w:pPr>
            <w:r w:rsidRPr="0095472F">
              <w:rPr>
                <w:noProof/>
                <w:lang w:val="et-EE"/>
              </w:rPr>
              <w:t>e-post:</w:t>
            </w:r>
            <w:r w:rsidR="00B415D7" w:rsidRPr="0095472F">
              <w:rPr>
                <w:noProof/>
                <w:lang w:val="et-EE"/>
              </w:rPr>
              <w:t xml:space="preserve"> mari.teesalu@sm.ee</w:t>
            </w:r>
          </w:p>
          <w:p w14:paraId="3D8E743F" w14:textId="0E36B70A" w:rsidR="001D6723" w:rsidRPr="0095472F" w:rsidRDefault="001D6723">
            <w:pPr>
              <w:rPr>
                <w:noProof/>
                <w:lang w:val="et-EE"/>
              </w:rPr>
            </w:pPr>
            <w:r>
              <w:rPr>
                <w:noProof/>
                <w:lang w:val="et-EE"/>
              </w:rPr>
              <w:t>CV</w:t>
            </w:r>
            <w:r w:rsidR="001C42D1" w:rsidRPr="0095472F">
              <w:rPr>
                <w:noProof/>
                <w:lang w:val="et-EE"/>
              </w:rPr>
              <w:t>:</w:t>
            </w:r>
            <w:r w:rsidR="00B415D7" w:rsidRPr="0095472F">
              <w:rPr>
                <w:noProof/>
                <w:lang w:val="et-EE"/>
              </w:rPr>
              <w:t xml:space="preserve"> </w:t>
            </w:r>
            <w:hyperlink r:id="rId10" w:history="1">
              <w:r w:rsidRPr="007D1F1E">
                <w:rPr>
                  <w:rStyle w:val="Hperlink"/>
                  <w:noProof/>
                  <w:lang w:val="et-EE"/>
                </w:rPr>
                <w:t>https://www.etis.ee/CV/Mari_Teesalu001/est/</w:t>
              </w:r>
            </w:hyperlink>
          </w:p>
        </w:tc>
      </w:tr>
      <w:tr w:rsidR="001C42D1" w:rsidRPr="00CD0179" w14:paraId="38975723" w14:textId="3DA6A5F7" w:rsidTr="001C42D1">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77777777" w:rsidR="001C42D1" w:rsidRPr="0095472F"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5472F">
              <w:rPr>
                <w:b/>
                <w:noProof/>
                <w:color w:val="000000"/>
                <w:sz w:val="22"/>
                <w:szCs w:val="22"/>
                <w:lang w:val="et-EE"/>
              </w:rPr>
              <w:t>4. Uuringu läbiviijad (lisada juurde vajalik arv ridu)</w:t>
            </w:r>
          </w:p>
        </w:tc>
      </w:tr>
      <w:tr w:rsidR="001C42D1" w:rsidRPr="0095472F" w14:paraId="6F96A621" w14:textId="17E1891E" w:rsidTr="001C42D1">
        <w:trPr>
          <w:trHeight w:val="29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0F6A5C5" w14:textId="1172225F" w:rsidR="001C42D1" w:rsidRPr="0095472F" w:rsidRDefault="001C42D1" w:rsidP="00B010B1">
            <w:pPr>
              <w:pStyle w:val="Loendilik"/>
              <w:numPr>
                <w:ilvl w:val="0"/>
                <w:numId w:val="3"/>
              </w:numPr>
              <w:rPr>
                <w:noProof/>
                <w:lang w:val="et-EE"/>
              </w:rPr>
            </w:pPr>
            <w:r w:rsidRPr="0095472F">
              <w:rPr>
                <w:noProof/>
                <w:lang w:val="et-EE"/>
              </w:rPr>
              <w:lastRenderedPageBreak/>
              <w:t>Eesnimi:</w:t>
            </w:r>
            <w:r w:rsidR="009D5189" w:rsidRPr="0095472F">
              <w:rPr>
                <w:noProof/>
                <w:lang w:val="et-EE"/>
              </w:rPr>
              <w:t xml:space="preserve"> Mari</w:t>
            </w:r>
          </w:p>
          <w:p w14:paraId="3142380E" w14:textId="1CFD4B65" w:rsidR="001C42D1" w:rsidRPr="0095472F" w:rsidRDefault="001C42D1">
            <w:pPr>
              <w:rPr>
                <w:noProof/>
                <w:lang w:val="et-EE"/>
              </w:rPr>
            </w:pPr>
            <w:r w:rsidRPr="0095472F">
              <w:rPr>
                <w:noProof/>
                <w:lang w:val="et-EE"/>
              </w:rPr>
              <w:t>Perekonnanimi:</w:t>
            </w:r>
            <w:r w:rsidR="009D5189" w:rsidRPr="0095472F">
              <w:rPr>
                <w:noProof/>
                <w:lang w:val="et-EE"/>
              </w:rPr>
              <w:t xml:space="preserve"> Teesalu</w:t>
            </w:r>
          </w:p>
          <w:p w14:paraId="546D417C" w14:textId="0D443743" w:rsidR="001C42D1" w:rsidRPr="0095472F" w:rsidRDefault="001C42D1">
            <w:pPr>
              <w:rPr>
                <w:noProof/>
                <w:lang w:val="et-EE"/>
              </w:rPr>
            </w:pPr>
            <w:r w:rsidRPr="0095472F">
              <w:rPr>
                <w:noProof/>
                <w:lang w:val="et-EE"/>
              </w:rPr>
              <w:t>Ametikoht:</w:t>
            </w:r>
            <w:r w:rsidR="009D5189" w:rsidRPr="0095472F">
              <w:rPr>
                <w:noProof/>
                <w:lang w:val="et-EE"/>
              </w:rPr>
              <w:t xml:space="preserve"> teadusnõunik</w:t>
            </w:r>
          </w:p>
          <w:p w14:paraId="7E760810" w14:textId="7CFFA1A9" w:rsidR="001C42D1" w:rsidRPr="0095472F" w:rsidRDefault="001C42D1">
            <w:pPr>
              <w:rPr>
                <w:noProof/>
                <w:lang w:val="et-EE"/>
              </w:rPr>
            </w:pPr>
            <w:r w:rsidRPr="0095472F">
              <w:rPr>
                <w:noProof/>
                <w:lang w:val="et-EE"/>
              </w:rPr>
              <w:t>Organisatsioon:</w:t>
            </w:r>
            <w:r w:rsidRPr="0095472F">
              <w:rPr>
                <w:noProof/>
                <w:lang w:val="et-EE"/>
              </w:rPr>
              <w:tab/>
            </w:r>
            <w:r w:rsidR="009D5189" w:rsidRPr="0095472F">
              <w:rPr>
                <w:noProof/>
                <w:lang w:val="et-EE"/>
              </w:rPr>
              <w:t>Sotsiaalministeerium, analüüsi ja statistika osakond</w:t>
            </w:r>
          </w:p>
          <w:p w14:paraId="09082547" w14:textId="33D7B017" w:rsidR="001C42D1" w:rsidRPr="0095472F" w:rsidRDefault="001C42D1">
            <w:pPr>
              <w:rPr>
                <w:noProof/>
                <w:lang w:val="et-EE"/>
              </w:rPr>
            </w:pPr>
          </w:p>
          <w:p w14:paraId="11203BBC" w14:textId="139FC24A" w:rsidR="001C42D1" w:rsidRPr="0095472F" w:rsidRDefault="001C42D1" w:rsidP="007320DD">
            <w:pPr>
              <w:pStyle w:val="Loendilik"/>
              <w:numPr>
                <w:ilvl w:val="0"/>
                <w:numId w:val="3"/>
              </w:numPr>
              <w:rPr>
                <w:noProof/>
                <w:lang w:val="et-EE"/>
              </w:rPr>
            </w:pPr>
            <w:r w:rsidRPr="0095472F">
              <w:rPr>
                <w:noProof/>
                <w:lang w:val="et-EE"/>
              </w:rPr>
              <w:t>Eesnimi:</w:t>
            </w:r>
            <w:r w:rsidR="009D5189" w:rsidRPr="0095472F">
              <w:rPr>
                <w:noProof/>
                <w:lang w:val="et-EE"/>
              </w:rPr>
              <w:t xml:space="preserve"> Liisa</w:t>
            </w:r>
          </w:p>
          <w:p w14:paraId="1CA060C2" w14:textId="151E637E" w:rsidR="001C42D1" w:rsidRPr="0095472F" w:rsidRDefault="001C42D1">
            <w:pPr>
              <w:rPr>
                <w:noProof/>
                <w:lang w:val="et-EE"/>
              </w:rPr>
            </w:pPr>
            <w:r w:rsidRPr="0095472F">
              <w:rPr>
                <w:noProof/>
                <w:lang w:val="et-EE"/>
              </w:rPr>
              <w:t>Perekonnanimi:</w:t>
            </w:r>
            <w:r w:rsidR="009D5189" w:rsidRPr="0095472F">
              <w:rPr>
                <w:noProof/>
                <w:lang w:val="et-EE"/>
              </w:rPr>
              <w:t xml:space="preserve"> Koreinik</w:t>
            </w:r>
          </w:p>
          <w:p w14:paraId="4FACB490" w14:textId="129A76F2" w:rsidR="001C42D1" w:rsidRPr="0095472F" w:rsidRDefault="001C42D1">
            <w:pPr>
              <w:rPr>
                <w:noProof/>
                <w:lang w:val="et-EE"/>
              </w:rPr>
            </w:pPr>
            <w:r w:rsidRPr="0095472F">
              <w:rPr>
                <w:noProof/>
                <w:lang w:val="et-EE"/>
              </w:rPr>
              <w:t>Ametikoht:</w:t>
            </w:r>
            <w:r w:rsidR="009D5189" w:rsidRPr="0095472F">
              <w:rPr>
                <w:noProof/>
                <w:lang w:val="et-EE"/>
              </w:rPr>
              <w:t xml:space="preserve"> nõunik</w:t>
            </w:r>
          </w:p>
          <w:p w14:paraId="2F97DA18" w14:textId="579870FE" w:rsidR="001C42D1" w:rsidRPr="0095472F" w:rsidRDefault="001C42D1">
            <w:pPr>
              <w:rPr>
                <w:noProof/>
                <w:lang w:val="et-EE"/>
              </w:rPr>
            </w:pPr>
            <w:r w:rsidRPr="0095472F">
              <w:rPr>
                <w:noProof/>
                <w:lang w:val="et-EE"/>
              </w:rPr>
              <w:t>Organisatsioon:</w:t>
            </w:r>
            <w:r w:rsidRPr="0095472F">
              <w:rPr>
                <w:noProof/>
                <w:lang w:val="et-EE"/>
              </w:rPr>
              <w:tab/>
            </w:r>
            <w:r w:rsidR="009D5189" w:rsidRPr="0095472F">
              <w:rPr>
                <w:noProof/>
                <w:lang w:val="et-EE"/>
              </w:rPr>
              <w:t>Sotsiaalministeerium, analüüsi ja statistika osakond</w:t>
            </w:r>
          </w:p>
        </w:tc>
      </w:tr>
      <w:tr w:rsidR="001C42D1" w:rsidRPr="0095472F" w14:paraId="71FEE5F6" w14:textId="232206E5" w:rsidTr="001C42D1">
        <w:trPr>
          <w:trHeight w:val="29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17030E9" w14:textId="68271DD8" w:rsidR="001C42D1" w:rsidRPr="0095472F" w:rsidRDefault="001C42D1" w:rsidP="007320DD">
            <w:pPr>
              <w:pStyle w:val="Loendilik"/>
              <w:numPr>
                <w:ilvl w:val="0"/>
                <w:numId w:val="3"/>
              </w:numPr>
              <w:rPr>
                <w:noProof/>
                <w:lang w:val="et-EE"/>
              </w:rPr>
            </w:pPr>
            <w:r w:rsidRPr="0095472F">
              <w:rPr>
                <w:noProof/>
                <w:lang w:val="et-EE"/>
              </w:rPr>
              <w:t>Eesnimi:</w:t>
            </w:r>
            <w:r w:rsidR="009D5189" w:rsidRPr="0095472F">
              <w:rPr>
                <w:noProof/>
                <w:lang w:val="et-EE"/>
              </w:rPr>
              <w:t xml:space="preserve"> Hede</w:t>
            </w:r>
          </w:p>
          <w:p w14:paraId="481103EE" w14:textId="36F3281A" w:rsidR="001C42D1" w:rsidRPr="0095472F" w:rsidRDefault="001C42D1">
            <w:pPr>
              <w:rPr>
                <w:noProof/>
                <w:lang w:val="et-EE"/>
              </w:rPr>
            </w:pPr>
            <w:r w:rsidRPr="0095472F">
              <w:rPr>
                <w:noProof/>
                <w:lang w:val="et-EE"/>
              </w:rPr>
              <w:t>Perekonnanimi:</w:t>
            </w:r>
            <w:r w:rsidR="009D5189" w:rsidRPr="0095472F">
              <w:rPr>
                <w:noProof/>
                <w:lang w:val="et-EE"/>
              </w:rPr>
              <w:t xml:space="preserve"> Sinisaar</w:t>
            </w:r>
          </w:p>
          <w:p w14:paraId="4FD09E86" w14:textId="492B4D38" w:rsidR="001C42D1" w:rsidRPr="0095472F" w:rsidRDefault="001C42D1">
            <w:pPr>
              <w:rPr>
                <w:noProof/>
                <w:lang w:val="et-EE"/>
              </w:rPr>
            </w:pPr>
            <w:r w:rsidRPr="0095472F">
              <w:rPr>
                <w:noProof/>
                <w:lang w:val="et-EE"/>
              </w:rPr>
              <w:t>Ametikoht:</w:t>
            </w:r>
            <w:r w:rsidR="009D5189" w:rsidRPr="0095472F">
              <w:rPr>
                <w:noProof/>
                <w:lang w:val="et-EE"/>
              </w:rPr>
              <w:t xml:space="preserve"> osakonnajuhataja</w:t>
            </w:r>
          </w:p>
          <w:p w14:paraId="115E508D" w14:textId="0E339206" w:rsidR="001C42D1" w:rsidRDefault="001C42D1">
            <w:pPr>
              <w:rPr>
                <w:noProof/>
                <w:lang w:val="et-EE"/>
              </w:rPr>
            </w:pPr>
            <w:r w:rsidRPr="0095472F">
              <w:rPr>
                <w:noProof/>
                <w:lang w:val="et-EE"/>
              </w:rPr>
              <w:t>Organisatsioon:</w:t>
            </w:r>
            <w:r w:rsidRPr="0095472F">
              <w:rPr>
                <w:noProof/>
                <w:lang w:val="et-EE"/>
              </w:rPr>
              <w:tab/>
            </w:r>
            <w:r w:rsidR="009D5189" w:rsidRPr="0095472F">
              <w:rPr>
                <w:noProof/>
                <w:lang w:val="et-EE"/>
              </w:rPr>
              <w:t>Sotsiaalministeerium, analüüsi ja statistika osakond</w:t>
            </w:r>
          </w:p>
          <w:p w14:paraId="2423B8AF" w14:textId="00AD1877" w:rsidR="001D6723" w:rsidRPr="0095472F" w:rsidRDefault="001D6723">
            <w:pPr>
              <w:rPr>
                <w:noProof/>
                <w:lang w:val="et-EE"/>
              </w:rPr>
            </w:pPr>
            <w:r>
              <w:rPr>
                <w:noProof/>
                <w:lang w:val="et-EE"/>
              </w:rPr>
              <w:t xml:space="preserve">CV: </w:t>
            </w:r>
            <w:r w:rsidRPr="001D6723">
              <w:rPr>
                <w:noProof/>
                <w:lang w:val="et-EE"/>
              </w:rPr>
              <w:t>https://www.etis.ee/CV/Hede%20Sinisaar/est/</w:t>
            </w:r>
          </w:p>
          <w:p w14:paraId="7D602FDC" w14:textId="77777777" w:rsidR="001C42D1" w:rsidRPr="0095472F" w:rsidRDefault="001C42D1">
            <w:pPr>
              <w:rPr>
                <w:noProof/>
                <w:lang w:val="et-EE"/>
              </w:rPr>
            </w:pPr>
          </w:p>
          <w:p w14:paraId="6A44EAD7" w14:textId="29591710" w:rsidR="001C42D1" w:rsidRPr="0095472F" w:rsidRDefault="001C42D1" w:rsidP="007320DD">
            <w:pPr>
              <w:pStyle w:val="Loendilik"/>
              <w:numPr>
                <w:ilvl w:val="0"/>
                <w:numId w:val="3"/>
              </w:numPr>
              <w:rPr>
                <w:noProof/>
                <w:lang w:val="et-EE"/>
              </w:rPr>
            </w:pPr>
            <w:r w:rsidRPr="0095472F">
              <w:rPr>
                <w:noProof/>
                <w:lang w:val="et-EE"/>
              </w:rPr>
              <w:t>Eesnimi:</w:t>
            </w:r>
            <w:r w:rsidR="009D5189" w:rsidRPr="0095472F">
              <w:rPr>
                <w:noProof/>
                <w:lang w:val="et-EE"/>
              </w:rPr>
              <w:t xml:space="preserve"> Elo</w:t>
            </w:r>
          </w:p>
          <w:p w14:paraId="70F22E18" w14:textId="26F051A9" w:rsidR="001C42D1" w:rsidRPr="0095472F" w:rsidRDefault="001C42D1">
            <w:pPr>
              <w:rPr>
                <w:noProof/>
                <w:lang w:val="et-EE"/>
              </w:rPr>
            </w:pPr>
            <w:r w:rsidRPr="0095472F">
              <w:rPr>
                <w:noProof/>
                <w:lang w:val="et-EE"/>
              </w:rPr>
              <w:t>Perekonnanimi:</w:t>
            </w:r>
            <w:r w:rsidR="009D5189" w:rsidRPr="0095472F">
              <w:rPr>
                <w:noProof/>
                <w:lang w:val="et-EE"/>
              </w:rPr>
              <w:t xml:space="preserve"> Reitalu</w:t>
            </w:r>
          </w:p>
          <w:p w14:paraId="15DF2F74" w14:textId="2D89F237" w:rsidR="001C42D1" w:rsidRPr="0095472F" w:rsidRDefault="001C42D1">
            <w:pPr>
              <w:rPr>
                <w:noProof/>
                <w:lang w:val="et-EE"/>
              </w:rPr>
            </w:pPr>
            <w:r w:rsidRPr="0095472F">
              <w:rPr>
                <w:noProof/>
                <w:lang w:val="et-EE"/>
              </w:rPr>
              <w:t>Ametikoht:</w:t>
            </w:r>
            <w:r w:rsidR="009D5189" w:rsidRPr="0095472F">
              <w:rPr>
                <w:noProof/>
                <w:lang w:val="et-EE"/>
              </w:rPr>
              <w:t xml:space="preserve"> analüütik</w:t>
            </w:r>
          </w:p>
          <w:p w14:paraId="2E2C3BCD" w14:textId="082DC0B8" w:rsidR="001C42D1" w:rsidRPr="0095472F" w:rsidRDefault="001C42D1">
            <w:pPr>
              <w:rPr>
                <w:noProof/>
                <w:lang w:val="et-EE"/>
              </w:rPr>
            </w:pPr>
            <w:r w:rsidRPr="0095472F">
              <w:rPr>
                <w:noProof/>
                <w:lang w:val="et-EE"/>
              </w:rPr>
              <w:t>Organisatsioon:</w:t>
            </w:r>
            <w:r w:rsidR="009D5189" w:rsidRPr="0095472F">
              <w:rPr>
                <w:lang w:val="et-EE"/>
              </w:rPr>
              <w:t xml:space="preserve"> </w:t>
            </w:r>
            <w:r w:rsidR="009D5189" w:rsidRPr="0095472F">
              <w:rPr>
                <w:noProof/>
                <w:lang w:val="et-EE"/>
              </w:rPr>
              <w:t>Sotsiaalministeerium, analüüsi ja statistika osakond</w:t>
            </w:r>
          </w:p>
        </w:tc>
      </w:tr>
      <w:tr w:rsidR="001C42D1" w:rsidRPr="0095472F" w14:paraId="6B4FAAAB" w14:textId="7D60D6E9" w:rsidTr="001C42D1">
        <w:trPr>
          <w:trHeight w:val="60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77777777" w:rsidR="001C42D1" w:rsidRPr="0095472F" w:rsidRDefault="001C42D1">
            <w:pPr>
              <w:pBdr>
                <w:top w:val="nil"/>
                <w:left w:val="nil"/>
                <w:bottom w:val="nil"/>
                <w:right w:val="nil"/>
                <w:between w:val="nil"/>
              </w:pBdr>
              <w:spacing w:before="0" w:after="0"/>
              <w:rPr>
                <w:rFonts w:eastAsia="Helvetica Neue"/>
                <w:b/>
                <w:noProof/>
                <w:color w:val="000000"/>
                <w:sz w:val="22"/>
                <w:szCs w:val="22"/>
                <w:lang w:val="et-EE"/>
              </w:rPr>
            </w:pPr>
            <w:r w:rsidRPr="0095472F">
              <w:rPr>
                <w:rFonts w:eastAsia="Helvetica Neue"/>
                <w:b/>
                <w:noProof/>
                <w:color w:val="000000"/>
                <w:sz w:val="22"/>
                <w:szCs w:val="22"/>
                <w:lang w:val="et-EE"/>
              </w:rPr>
              <w:t>5. Uuringu finantseerimine</w:t>
            </w:r>
          </w:p>
        </w:tc>
      </w:tr>
      <w:tr w:rsidR="001C42D1" w:rsidRPr="0095472F" w14:paraId="2945D76C" w14:textId="5F8B67D9" w:rsidTr="001C42D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1C42D1" w:rsidRPr="0095472F" w:rsidRDefault="001C42D1" w:rsidP="007320DD">
            <w:pPr>
              <w:pBdr>
                <w:top w:val="nil"/>
                <w:left w:val="nil"/>
                <w:bottom w:val="nil"/>
                <w:right w:val="nil"/>
                <w:between w:val="nil"/>
              </w:pBdr>
              <w:spacing w:before="0" w:after="0"/>
              <w:rPr>
                <w:b/>
                <w:bCs/>
                <w:noProof/>
                <w:color w:val="323232"/>
                <w:lang w:val="et-EE"/>
              </w:rPr>
            </w:pPr>
            <w:r w:rsidRPr="0095472F">
              <w:rPr>
                <w:b/>
                <w:bCs/>
                <w:noProof/>
                <w:color w:val="323232"/>
                <w:lang w:val="et-EE"/>
              </w:rPr>
              <w:t>Finantseerimise allikad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EE938" w14:textId="1D1E5D72" w:rsidR="001C42D1" w:rsidRPr="0095472F" w:rsidRDefault="0020148B" w:rsidP="00930F8F">
            <w:pPr>
              <w:jc w:val="both"/>
              <w:rPr>
                <w:noProof/>
                <w:lang w:val="et-EE"/>
              </w:rPr>
            </w:pPr>
            <w:r w:rsidRPr="0095472F">
              <w:rPr>
                <w:noProof/>
                <w:lang w:val="et-EE"/>
              </w:rPr>
              <w:t>Uuringut viiakse läbi Sotsiaalministeeriumi analüüsi ja statistika osakonna</w:t>
            </w:r>
            <w:r w:rsidR="009F134A" w:rsidRPr="0095472F">
              <w:rPr>
                <w:noProof/>
                <w:lang w:val="et-EE"/>
              </w:rPr>
              <w:t>s.</w:t>
            </w:r>
            <w:r w:rsidR="001B7E12" w:rsidRPr="0095472F">
              <w:rPr>
                <w:noProof/>
                <w:lang w:val="et-EE"/>
              </w:rPr>
              <w:t xml:space="preserve"> </w:t>
            </w:r>
            <w:r w:rsidR="009F134A" w:rsidRPr="0095472F">
              <w:rPr>
                <w:noProof/>
                <w:lang w:val="et-EE"/>
              </w:rPr>
              <w:t>Tegemist on uuringuga, mis on osa Sotsiaalministeeriumi tööplaanist ning selleks ei ole ette nähtud täiendavat rahastamist.</w:t>
            </w:r>
          </w:p>
        </w:tc>
      </w:tr>
      <w:tr w:rsidR="001C42D1" w:rsidRPr="00CD0179" w14:paraId="2BF733AF" w14:textId="5A52AA46" w:rsidTr="001C42D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t>Uuringu üldmaksumus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7D5018CB" w:rsidR="001C42D1" w:rsidRPr="0095472F" w:rsidRDefault="009F134A" w:rsidP="00930F8F">
            <w:pPr>
              <w:jc w:val="both"/>
              <w:rPr>
                <w:noProof/>
                <w:lang w:val="et-EE"/>
              </w:rPr>
            </w:pPr>
            <w:r w:rsidRPr="0095472F">
              <w:rPr>
                <w:noProof/>
                <w:lang w:val="et-EE"/>
              </w:rPr>
              <w:t>Pole asjakohane. Uuringu viib läbi Sotsiaalministeerium ning uuringu läbiviimist ei rahastata eraldi.</w:t>
            </w:r>
          </w:p>
        </w:tc>
      </w:tr>
      <w:tr w:rsidR="001C42D1" w:rsidRPr="00CD0179" w14:paraId="7BED8F95" w14:textId="42105D23" w:rsidTr="001C42D1">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t>Uuritavale kompensatsiooni maksmine (jah, ei, põhjendus ja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45ECC0D1" w:rsidR="005D4FEE" w:rsidRPr="0095472F" w:rsidRDefault="005D4FEE" w:rsidP="00930F8F">
            <w:pPr>
              <w:jc w:val="both"/>
              <w:rPr>
                <w:noProof/>
                <w:lang w:val="et-EE"/>
              </w:rPr>
            </w:pPr>
            <w:r w:rsidRPr="0095472F">
              <w:rPr>
                <w:noProof/>
                <w:lang w:val="et-EE"/>
              </w:rPr>
              <w:t xml:space="preserve">Pole asjakohane. Analüüsis kasutatakse olemasolevaid registriandmeid ning uuritavate värbamist ei toimu. </w:t>
            </w:r>
          </w:p>
        </w:tc>
      </w:tr>
      <w:tr w:rsidR="001C42D1" w:rsidRPr="0095472F" w14:paraId="739DA3DA" w14:textId="50316832" w:rsidTr="001C42D1">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2E6F9D7"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t>Uuritavate kindlustus (jah, ei, kindlustaja ja poliis)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3F1B5B08" w:rsidR="001C42D1" w:rsidRPr="0095472F" w:rsidRDefault="005D4FEE">
            <w:pPr>
              <w:rPr>
                <w:noProof/>
                <w:lang w:val="et-EE"/>
              </w:rPr>
            </w:pPr>
            <w:r w:rsidRPr="0095472F">
              <w:rPr>
                <w:noProof/>
                <w:lang w:val="et-EE"/>
              </w:rPr>
              <w:t>Pole asjakohane.</w:t>
            </w:r>
          </w:p>
        </w:tc>
      </w:tr>
      <w:tr w:rsidR="001C42D1" w:rsidRPr="0095472F" w14:paraId="0856679D" w14:textId="0614C8F8" w:rsidTr="001C42D1">
        <w:trPr>
          <w:trHeight w:val="264"/>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1C42D1" w:rsidRPr="0095472F" w:rsidRDefault="001C42D1">
            <w:pPr>
              <w:pBdr>
                <w:top w:val="nil"/>
                <w:left w:val="nil"/>
                <w:bottom w:val="nil"/>
                <w:right w:val="nil"/>
                <w:between w:val="nil"/>
              </w:pBdr>
              <w:spacing w:before="0" w:after="0"/>
              <w:rPr>
                <w:rFonts w:eastAsia="Helvetica Neue"/>
                <w:b/>
                <w:noProof/>
                <w:color w:val="000000"/>
                <w:sz w:val="22"/>
                <w:szCs w:val="22"/>
                <w:lang w:val="et-EE"/>
              </w:rPr>
            </w:pPr>
            <w:r w:rsidRPr="0095472F">
              <w:rPr>
                <w:rFonts w:eastAsia="Helvetica Neue"/>
                <w:b/>
                <w:noProof/>
                <w:color w:val="000000"/>
                <w:sz w:val="22"/>
                <w:szCs w:val="22"/>
                <w:lang w:val="et-EE"/>
              </w:rPr>
              <w:t>6. Uuringu läbiviimise aeg (algus ja lõpp kuu ja aasta täpsusega)</w:t>
            </w:r>
          </w:p>
        </w:tc>
      </w:tr>
      <w:tr w:rsidR="001C42D1" w:rsidRPr="0095472F" w14:paraId="0800C1AC" w14:textId="704E83DB" w:rsidTr="001C42D1">
        <w:trPr>
          <w:trHeight w:val="940"/>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5D1ADAD" w14:textId="12A832FA" w:rsidR="005E786F" w:rsidRPr="0095472F" w:rsidRDefault="005E786F">
            <w:pPr>
              <w:rPr>
                <w:noProof/>
                <w:lang w:val="et-EE"/>
              </w:rPr>
            </w:pPr>
            <w:r w:rsidRPr="0095472F">
              <w:rPr>
                <w:noProof/>
                <w:lang w:val="et-EE"/>
              </w:rPr>
              <w:t>September 2023</w:t>
            </w:r>
            <w:r w:rsidRPr="0095472F">
              <w:rPr>
                <w:rFonts w:ascii="Calibri" w:hAnsi="Calibri" w:cs="Calibri"/>
                <w:noProof/>
                <w:lang w:val="et-EE"/>
              </w:rPr>
              <w:t>–</w:t>
            </w:r>
            <w:r w:rsidR="00C65F82" w:rsidRPr="00C65F82">
              <w:rPr>
                <w:noProof/>
                <w:highlight w:val="yellow"/>
                <w:lang w:val="et-EE"/>
              </w:rPr>
              <w:t>juuni</w:t>
            </w:r>
            <w:r w:rsidRPr="0095472F">
              <w:rPr>
                <w:noProof/>
                <w:lang w:val="et-EE"/>
              </w:rPr>
              <w:t xml:space="preserve"> 2024.</w:t>
            </w:r>
          </w:p>
        </w:tc>
      </w:tr>
      <w:tr w:rsidR="001C42D1" w:rsidRPr="0095472F" w14:paraId="0247C34A" w14:textId="1A2EF253"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1C42D1" w:rsidRPr="0095472F"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95472F">
              <w:rPr>
                <w:rFonts w:eastAsia="Helvetica Neue"/>
                <w:b/>
                <w:bCs/>
                <w:noProof/>
                <w:color w:val="000000"/>
                <w:sz w:val="22"/>
                <w:szCs w:val="22"/>
                <w:lang w:val="et-EE"/>
              </w:rPr>
              <w:t>7. Teave sama uuringu projekti varasema või samaaegse hindamise kohta (sh teistes riikides)</w:t>
            </w:r>
          </w:p>
        </w:tc>
      </w:tr>
      <w:tr w:rsidR="001C42D1" w:rsidRPr="0095472F" w14:paraId="39F67B88" w14:textId="2B762680" w:rsidTr="001C42D1">
        <w:trPr>
          <w:trHeight w:val="116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161B8CD5" w14:textId="68A01A21" w:rsidR="001C42D1" w:rsidRPr="0095472F" w:rsidRDefault="00A142C6">
            <w:pPr>
              <w:rPr>
                <w:noProof/>
                <w:lang w:val="et-EE"/>
              </w:rPr>
            </w:pPr>
            <w:r w:rsidRPr="0095472F">
              <w:rPr>
                <w:noProof/>
                <w:lang w:val="et-EE"/>
              </w:rPr>
              <w:lastRenderedPageBreak/>
              <w:t>Pole asjakohane.</w:t>
            </w:r>
          </w:p>
        </w:tc>
      </w:tr>
      <w:tr w:rsidR="001C42D1" w:rsidRPr="0095472F" w14:paraId="255FE323" w14:textId="5BC8A859"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1C42D1" w:rsidRPr="0095472F" w:rsidRDefault="001C42D1">
            <w:pPr>
              <w:pBdr>
                <w:top w:val="nil"/>
                <w:left w:val="nil"/>
                <w:bottom w:val="nil"/>
                <w:right w:val="nil"/>
                <w:between w:val="nil"/>
              </w:pBdr>
              <w:spacing w:before="0" w:after="0"/>
              <w:rPr>
                <w:rFonts w:eastAsia="Helvetica Neue"/>
                <w:b/>
                <w:noProof/>
                <w:color w:val="000000"/>
                <w:sz w:val="22"/>
                <w:szCs w:val="22"/>
                <w:lang w:val="et-EE"/>
              </w:rPr>
            </w:pPr>
            <w:r w:rsidRPr="0095472F">
              <w:rPr>
                <w:rFonts w:eastAsia="Helvetica Neue"/>
                <w:b/>
                <w:noProof/>
                <w:color w:val="000000"/>
                <w:sz w:val="22"/>
                <w:szCs w:val="22"/>
                <w:lang w:val="et-EE"/>
              </w:rPr>
              <w:t>8. Lühiülevaade siiani samal teemal tehtud uuringutest (kuni 900 tähemärki, 0,5 lk)</w:t>
            </w:r>
          </w:p>
        </w:tc>
      </w:tr>
      <w:tr w:rsidR="001C42D1" w:rsidRPr="00CD0179" w14:paraId="1F087910" w14:textId="62CF9DD2" w:rsidTr="001C42D1">
        <w:trPr>
          <w:trHeight w:val="424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4D77ABC8" w14:textId="77777777" w:rsidR="00A142C6" w:rsidRPr="0095472F" w:rsidRDefault="00A142C6" w:rsidP="00A142C6">
            <w:pPr>
              <w:rPr>
                <w:lang w:val="et-EE"/>
              </w:rPr>
            </w:pPr>
            <w:r w:rsidRPr="0095472F">
              <w:rPr>
                <w:lang w:val="et-EE"/>
              </w:rPr>
              <w:t xml:space="preserve">1. Alloja, J., </w:t>
            </w:r>
            <w:proofErr w:type="spellStart"/>
            <w:r w:rsidRPr="0095472F">
              <w:rPr>
                <w:lang w:val="et-EE"/>
              </w:rPr>
              <w:t>Kallavus</w:t>
            </w:r>
            <w:proofErr w:type="spellEnd"/>
            <w:r w:rsidRPr="0095472F">
              <w:rPr>
                <w:lang w:val="et-EE"/>
              </w:rPr>
              <w:t xml:space="preserve">, K,, Laisaar, T., Juus, E., Põld, M,, </w:t>
            </w:r>
            <w:proofErr w:type="spellStart"/>
            <w:r w:rsidRPr="0095472F">
              <w:rPr>
                <w:lang w:val="et-EE"/>
              </w:rPr>
              <w:t>Jürisson</w:t>
            </w:r>
            <w:proofErr w:type="spellEnd"/>
            <w:r w:rsidRPr="0095472F">
              <w:rPr>
                <w:lang w:val="et-EE"/>
              </w:rPr>
              <w:t xml:space="preserve">, M. (2023) Kopsuvähi sõeluuringu rakendamise efektiivsus ja kulutõhusus: tervisetehnoloogia hindamise raport TTH63. Tartu: Tartu Ülikooli peremeditsiini ja rahvatervishoiu instituut. </w:t>
            </w:r>
            <w:hyperlink r:id="rId11" w:history="1">
              <w:r w:rsidRPr="0095472F">
                <w:rPr>
                  <w:rStyle w:val="Hperlink"/>
                  <w:lang w:val="et-EE"/>
                </w:rPr>
                <w:t>https://dspace.ut.ee/bitstream/handle/10062/90613/TTH63_Kopsuvahi_soeluuring.pdf?sequence=1&amp;isAllowed=y</w:t>
              </w:r>
            </w:hyperlink>
          </w:p>
          <w:p w14:paraId="030602E2" w14:textId="6E117B64" w:rsidR="00A142C6" w:rsidRPr="0095472F" w:rsidRDefault="00A142C6" w:rsidP="00A142C6">
            <w:pPr>
              <w:rPr>
                <w:lang w:val="et-EE"/>
              </w:rPr>
            </w:pPr>
            <w:r w:rsidRPr="0095472F">
              <w:rPr>
                <w:lang w:val="et-EE"/>
              </w:rPr>
              <w:t xml:space="preserve">Uuringuga uuendati 2020. aastal avaldatud „Kopsuvähi sõeluuring Eestis“ raportit, kus käsitleti kopsuvähi sõeluuringu efektiivsust, ohutust ja kulutõhusust. Lisaks koostati süstemaatiline ülevaade </w:t>
            </w:r>
            <w:r w:rsidR="00E94492">
              <w:rPr>
                <w:lang w:val="et-EE"/>
              </w:rPr>
              <w:t xml:space="preserve">ja </w:t>
            </w:r>
            <w:r w:rsidRPr="0095472F">
              <w:rPr>
                <w:lang w:val="et-EE"/>
              </w:rPr>
              <w:t>ajakohastati olulisemate kopsuvähi sõeluuringu juhendite või nende pilootide ülevaadet teiste riikide näitel. Uuringu eesmärgiks oli välja pakkuda Eesti jaoks välja optimaalne sõeluuringu korraldus ning hinnata selle kulutõhusust ja eelarvemõju.</w:t>
            </w:r>
          </w:p>
          <w:p w14:paraId="18A948CF" w14:textId="11D6A2FF" w:rsidR="00A142C6" w:rsidRPr="0095472F" w:rsidRDefault="00A142C6" w:rsidP="00A142C6">
            <w:pPr>
              <w:rPr>
                <w:lang w:val="et-EE"/>
              </w:rPr>
            </w:pPr>
            <w:r w:rsidRPr="0095472F">
              <w:rPr>
                <w:lang w:val="et-EE"/>
              </w:rPr>
              <w:t>Seega keskendus uuring sõeluuringu korralduse väljapakkumisele ning ei vaa</w:t>
            </w:r>
            <w:r w:rsidR="00E94492">
              <w:rPr>
                <w:lang w:val="et-EE"/>
              </w:rPr>
              <w:t>delnud</w:t>
            </w:r>
            <w:r w:rsidRPr="0095472F">
              <w:rPr>
                <w:lang w:val="et-EE"/>
              </w:rPr>
              <w:t xml:space="preserve"> detailsemalt elu enne diagnoosi ega pärast diagnoosi ning ei hin</w:t>
            </w:r>
            <w:r w:rsidR="00E94492">
              <w:rPr>
                <w:lang w:val="et-EE"/>
              </w:rPr>
              <w:t>nanud</w:t>
            </w:r>
            <w:r w:rsidRPr="0095472F">
              <w:rPr>
                <w:lang w:val="et-EE"/>
              </w:rPr>
              <w:t xml:space="preserve"> patsiendi teekonda.</w:t>
            </w:r>
          </w:p>
          <w:p w14:paraId="315AE33A" w14:textId="77777777" w:rsidR="00A142C6" w:rsidRPr="0095472F" w:rsidRDefault="00A142C6" w:rsidP="00A142C6">
            <w:pPr>
              <w:rPr>
                <w:lang w:val="et-EE"/>
              </w:rPr>
            </w:pPr>
            <w:r w:rsidRPr="0095472F">
              <w:rPr>
                <w:lang w:val="et-EE"/>
              </w:rPr>
              <w:t xml:space="preserve">2. </w:t>
            </w:r>
            <w:proofErr w:type="spellStart"/>
            <w:r w:rsidRPr="0095472F">
              <w:rPr>
                <w:lang w:val="et-EE"/>
              </w:rPr>
              <w:t>Oselin</w:t>
            </w:r>
            <w:proofErr w:type="spellEnd"/>
            <w:r w:rsidRPr="0095472F">
              <w:rPr>
                <w:lang w:val="et-EE"/>
              </w:rPr>
              <w:t xml:space="preserve">, K., </w:t>
            </w:r>
            <w:proofErr w:type="spellStart"/>
            <w:r w:rsidRPr="0095472F">
              <w:rPr>
                <w:lang w:val="et-EE"/>
              </w:rPr>
              <w:t>Jaal</w:t>
            </w:r>
            <w:proofErr w:type="spellEnd"/>
            <w:r w:rsidRPr="0095472F">
              <w:rPr>
                <w:lang w:val="et-EE"/>
              </w:rPr>
              <w:t xml:space="preserve">, J., Tammaru, M., </w:t>
            </w:r>
            <w:proofErr w:type="spellStart"/>
            <w:r w:rsidRPr="0095472F">
              <w:rPr>
                <w:lang w:val="et-EE"/>
              </w:rPr>
              <w:t>Vettus</w:t>
            </w:r>
            <w:proofErr w:type="spellEnd"/>
            <w:r w:rsidRPr="0095472F">
              <w:rPr>
                <w:lang w:val="et-EE"/>
              </w:rPr>
              <w:t xml:space="preserve">, V., Koit, A., Laisaar, T. (2022).  Üleriigiline teostatavusuuring kopsuvähiga patsientide raviteekonna andmete koondamiseks on lõppenud. </w:t>
            </w:r>
            <w:r w:rsidRPr="0095472F">
              <w:rPr>
                <w:i/>
                <w:iCs/>
                <w:lang w:val="et-EE"/>
              </w:rPr>
              <w:t>Eesti Arst</w:t>
            </w:r>
            <w:r w:rsidRPr="0095472F">
              <w:rPr>
                <w:lang w:val="et-EE"/>
              </w:rPr>
              <w:t xml:space="preserve"> 2023; 102(5): 252–256. </w:t>
            </w:r>
            <w:hyperlink r:id="rId12" w:history="1">
              <w:r w:rsidRPr="0095472F">
                <w:rPr>
                  <w:rStyle w:val="Hperlink"/>
                  <w:lang w:val="et-EE"/>
                </w:rPr>
                <w:t>https://ojs.utlib.ee/index.php/EA/article/download/16844/11735/</w:t>
              </w:r>
            </w:hyperlink>
          </w:p>
          <w:p w14:paraId="06CBF121" w14:textId="397A1B32" w:rsidR="00A142C6" w:rsidRPr="0095472F" w:rsidRDefault="00A142C6" w:rsidP="00A142C6">
            <w:pPr>
              <w:rPr>
                <w:lang w:val="et-EE"/>
              </w:rPr>
            </w:pPr>
            <w:r w:rsidRPr="0095472F">
              <w:rPr>
                <w:lang w:val="et-EE"/>
              </w:rPr>
              <w:t>Uuringu „Kopsuvähiga patsientide andmete koondamine Tartu Ülikooli Kliinikumi, Põhja-Eesti Regionaalhaigla ja Ida-Tallinna Keskhaigla andmebaasidest: teostatavusuuring“ eesmärk oli välja töötada kopsuvähi diagnoosimist ja ravi kirjeldav andmestiku struktuur. Samuti kirjeldada ressursi vajadust, koosloomet, meeskonnatööd, andmeväljade täidetavust olemasolevate andmete pealt ning anda soovitusi olemasolevatesse andmestikesse/registritesse muudatuste tegemiseks. Seega oli tegemist tehnilise uuringuga, mis keskendus andmete kogumisele võttes aluseks kolme asutuse: Tartu Ülikooli Kliinikumi, Põhja-Eesti Regionaalhaigla ja Ida-Tallinna Keskhaigla andmed.</w:t>
            </w:r>
          </w:p>
          <w:p w14:paraId="58EE3649" w14:textId="77777777" w:rsidR="00A142C6" w:rsidRPr="0095472F" w:rsidRDefault="00A142C6" w:rsidP="00A142C6">
            <w:pPr>
              <w:rPr>
                <w:lang w:val="et-EE"/>
              </w:rPr>
            </w:pPr>
            <w:r w:rsidRPr="0095472F">
              <w:rPr>
                <w:lang w:val="et-EE"/>
              </w:rPr>
              <w:t>Uuring ei anna terviklikku ülevaadet terviseinfosüsteemi ja teiste riiklike registrite andmete alusel patsiendi teekonnast ega eri etappide maksumusest või sotsiaal- ja töövaldkonna teenuste(toetuste) saamisest.</w:t>
            </w:r>
          </w:p>
          <w:p w14:paraId="45A56A4F" w14:textId="77777777" w:rsidR="00A142C6" w:rsidRPr="0095472F" w:rsidRDefault="00A142C6" w:rsidP="00A142C6">
            <w:pPr>
              <w:rPr>
                <w:lang w:val="et-EE"/>
              </w:rPr>
            </w:pPr>
            <w:r w:rsidRPr="0095472F">
              <w:rPr>
                <w:lang w:val="et-EE"/>
              </w:rPr>
              <w:t xml:space="preserve">3. Riigikontroll (2021). </w:t>
            </w:r>
            <w:r w:rsidRPr="0095472F">
              <w:rPr>
                <w:i/>
                <w:iCs/>
                <w:lang w:val="et-EE"/>
              </w:rPr>
              <w:t>Pahaloomuliste kasvajate avastamine ja patsiendi ravile suunamine</w:t>
            </w:r>
            <w:r w:rsidRPr="0095472F">
              <w:rPr>
                <w:lang w:val="et-EE"/>
              </w:rPr>
              <w:t xml:space="preserve">. Riigikontrolli aruanne Riigikogule, Tallinn. </w:t>
            </w:r>
            <w:hyperlink r:id="rId13" w:history="1">
              <w:r w:rsidRPr="0095472F">
                <w:rPr>
                  <w:rStyle w:val="Hperlink"/>
                  <w:lang w:val="et-EE"/>
                </w:rPr>
                <w:t>https://www.riigikontroll.ee/DesktopModules/DigiDetail/FileDownloader.aspx?FileId=15007&amp;AuditId=2539</w:t>
              </w:r>
            </w:hyperlink>
          </w:p>
          <w:p w14:paraId="75EC1FBA" w14:textId="197D9806" w:rsidR="00A142C6" w:rsidRPr="0095472F" w:rsidRDefault="00A142C6" w:rsidP="00A142C6">
            <w:pPr>
              <w:jc w:val="both"/>
              <w:rPr>
                <w:lang w:val="et-EE"/>
              </w:rPr>
            </w:pPr>
            <w:r w:rsidRPr="0095472F">
              <w:rPr>
                <w:lang w:val="et-EE"/>
              </w:rPr>
              <w:t xml:space="preserve">Audit keskendus vähi ennetuse ja varajase avastamise korraldusele ning eesmärgiks oli anda hinnang, kas see võimaldab avastada kasvaja õigel ajal ning kas vähiraviga on </w:t>
            </w:r>
            <w:r w:rsidR="003E3B97">
              <w:rPr>
                <w:lang w:val="et-EE"/>
              </w:rPr>
              <w:t xml:space="preserve">alustatud </w:t>
            </w:r>
            <w:r w:rsidRPr="0095472F">
              <w:rPr>
                <w:lang w:val="et-EE"/>
              </w:rPr>
              <w:t>ilma põhjendamatute viivitusteta. Audit ei olnud suunatud konkreetselt kopsuvähile, kuid tõi võimalusel auditi raames tuvastatud info alusel välja sellega seotud kitsaskohti või näitajaid.</w:t>
            </w:r>
          </w:p>
          <w:p w14:paraId="7E8A2A43" w14:textId="77777777" w:rsidR="00A142C6" w:rsidRPr="0095472F" w:rsidRDefault="00A142C6" w:rsidP="00A142C6">
            <w:pPr>
              <w:jc w:val="both"/>
              <w:rPr>
                <w:lang w:val="et-EE"/>
              </w:rPr>
            </w:pPr>
            <w:r w:rsidRPr="0095472F">
              <w:rPr>
                <w:lang w:val="et-EE"/>
              </w:rPr>
              <w:t xml:space="preserve">Riigikontrolli auditi aluseks oli eksperdiuuring, intervjuud ja </w:t>
            </w:r>
            <w:proofErr w:type="spellStart"/>
            <w:r w:rsidRPr="0095472F">
              <w:rPr>
                <w:lang w:val="et-EE"/>
              </w:rPr>
              <w:t>üldstatistika</w:t>
            </w:r>
            <w:proofErr w:type="spellEnd"/>
            <w:r w:rsidRPr="0095472F">
              <w:rPr>
                <w:lang w:val="et-EE"/>
              </w:rPr>
              <w:t xml:space="preserve"> ning vaatluse all oli periood diagnoosist kuni ravi alustamiseni. Auditiga ei vaadeldud kopsuvähi teekonda eri etappide kestuse kohta alates perioodist enne vähi kahtlust ja diagnoosimist kuni perioodini elu pärast ravi. Samuti ei vaadeldud seotust töö- ja sotsiaalvaldkonnaga.</w:t>
            </w:r>
          </w:p>
          <w:p w14:paraId="15844ABF" w14:textId="77777777" w:rsidR="00A142C6" w:rsidRPr="0095472F" w:rsidRDefault="00A142C6" w:rsidP="00A142C6">
            <w:pPr>
              <w:rPr>
                <w:lang w:val="et-EE"/>
              </w:rPr>
            </w:pPr>
            <w:r w:rsidRPr="0095472F">
              <w:rPr>
                <w:lang w:val="et-EE"/>
              </w:rPr>
              <w:t xml:space="preserve">4. Paat-Ahi, G., </w:t>
            </w:r>
            <w:proofErr w:type="spellStart"/>
            <w:r w:rsidRPr="0095472F">
              <w:rPr>
                <w:lang w:val="et-EE"/>
              </w:rPr>
              <w:t>Sikkut</w:t>
            </w:r>
            <w:proofErr w:type="spellEnd"/>
            <w:r w:rsidRPr="0095472F">
              <w:rPr>
                <w:lang w:val="et-EE"/>
              </w:rPr>
              <w:t xml:space="preserve">, R., Nurm, Ü.-K. (2016). Vähktõve sotsiaalmajanduslik analüüs. Tallinn: Poliitikauuringute Keskus </w:t>
            </w:r>
            <w:proofErr w:type="spellStart"/>
            <w:r w:rsidRPr="0095472F">
              <w:rPr>
                <w:lang w:val="et-EE"/>
              </w:rPr>
              <w:t>Praxis</w:t>
            </w:r>
            <w:proofErr w:type="spellEnd"/>
            <w:r w:rsidRPr="0095472F">
              <w:rPr>
                <w:lang w:val="et-EE"/>
              </w:rPr>
              <w:t xml:space="preserve">. </w:t>
            </w:r>
            <w:hyperlink r:id="rId14" w:history="1">
              <w:r w:rsidRPr="0095472F">
                <w:rPr>
                  <w:rStyle w:val="Hperlink"/>
                  <w:lang w:val="et-EE"/>
                </w:rPr>
                <w:t>https://www.praxis.ee/wp-content/uploads/2016/03/V%C3%A4hi-sotsiaalmajanduslik-anal%C3%BC%C3%BCs-FINAL1.pdf</w:t>
              </w:r>
            </w:hyperlink>
          </w:p>
          <w:p w14:paraId="6A998822" w14:textId="1615F2FD" w:rsidR="00CA3FCE" w:rsidRPr="0095472F" w:rsidRDefault="00A142C6" w:rsidP="00A142C6">
            <w:pPr>
              <w:rPr>
                <w:lang w:val="et-EE"/>
              </w:rPr>
            </w:pPr>
            <w:r w:rsidRPr="0095472F">
              <w:rPr>
                <w:lang w:val="et-EE"/>
              </w:rPr>
              <w:t xml:space="preserve">Antud analüüsi eesmärk oli hinnata kättesaadavate andmete põhjal vähiga seotud kulusid riigile kui ka inimese vaatest. Lisaks otsekuludele (eelkõige kulud ravile ja teistele tervishoiu- ja sotsiaalteenustele) anti hinnang ka vähi tõttu kaotatud eluaastate arvule. Analüüsis keskenduti vähi varajasele avastamisele, kuid ei vaadeldud patsientidega seotud sotsiaalmajanduslike karakteristikuid ja riskikäitumisega seotud tegureid tervikuna. </w:t>
            </w:r>
            <w:r w:rsidR="003E3B97">
              <w:rPr>
                <w:lang w:val="et-EE"/>
              </w:rPr>
              <w:t>A</w:t>
            </w:r>
            <w:r w:rsidRPr="0095472F">
              <w:rPr>
                <w:lang w:val="et-EE"/>
              </w:rPr>
              <w:t xml:space="preserve">nalüüsis </w:t>
            </w:r>
            <w:r w:rsidR="003E3B97">
              <w:rPr>
                <w:lang w:val="et-EE"/>
              </w:rPr>
              <w:t xml:space="preserve">ei hinnatud </w:t>
            </w:r>
            <w:r w:rsidRPr="0095472F">
              <w:rPr>
                <w:lang w:val="et-EE"/>
              </w:rPr>
              <w:t>eraldi vähidiagnooside lõikes kulutusi ega patsiendi teekonda või eri etappide pikkust.</w:t>
            </w:r>
          </w:p>
        </w:tc>
      </w:tr>
      <w:tr w:rsidR="001C42D1" w:rsidRPr="00CD0179" w14:paraId="16DAF54D" w14:textId="09632955"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1C42D1" w:rsidRPr="0095472F"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95472F">
              <w:rPr>
                <w:rFonts w:eastAsia="Helvetica Neue"/>
                <w:b/>
                <w:bCs/>
                <w:noProof/>
                <w:color w:val="000000"/>
                <w:sz w:val="22"/>
                <w:szCs w:val="22"/>
                <w:lang w:val="et-EE"/>
              </w:rPr>
              <w:lastRenderedPageBreak/>
              <w:t>9. Planeeritava uuringu põhjendus ning uurimisküsimused ja/või hüpoteesid (kuni 1800 tähemärki, 1 lk)</w:t>
            </w:r>
          </w:p>
        </w:tc>
      </w:tr>
      <w:tr w:rsidR="001C42D1" w:rsidRPr="00CD0179" w14:paraId="73EA43BA" w14:textId="0DDE4270" w:rsidTr="001C42D1">
        <w:trPr>
          <w:trHeight w:val="54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CE16EE7" w14:textId="7D988716" w:rsidR="00930F8F" w:rsidRPr="00930F8F" w:rsidRDefault="00930F8F" w:rsidP="00930F8F">
            <w:pPr>
              <w:widowControl w:val="0"/>
              <w:suppressLineNumbers/>
              <w:suppressAutoHyphens/>
              <w:autoSpaceDN w:val="0"/>
              <w:spacing w:before="0" w:after="0"/>
              <w:jc w:val="both"/>
              <w:textAlignment w:val="baseline"/>
              <w:rPr>
                <w:rFonts w:eastAsia="SimSun"/>
                <w:kern w:val="3"/>
                <w:lang w:val="et-EE" w:eastAsia="zh-CN" w:bidi="hi-IN"/>
              </w:rPr>
            </w:pPr>
            <w:r w:rsidRPr="00930F8F">
              <w:rPr>
                <w:rFonts w:eastAsia="SimSun" w:hint="eastAsia"/>
                <w:kern w:val="3"/>
                <w:lang w:val="et-EE" w:eastAsia="zh-CN" w:bidi="hi-IN"/>
              </w:rPr>
              <w:t>Vähitõrje tegevuskava 2021</w:t>
            </w:r>
            <w:r w:rsidRPr="00930F8F">
              <w:rPr>
                <w:rFonts w:eastAsia="SimSun"/>
                <w:kern w:val="3"/>
                <w:lang w:val="et-EE" w:eastAsia="zh-CN" w:bidi="hi-IN"/>
              </w:rPr>
              <w:t>–</w:t>
            </w:r>
            <w:r w:rsidRPr="00930F8F">
              <w:rPr>
                <w:rFonts w:eastAsia="SimSun" w:hint="eastAsia"/>
                <w:kern w:val="3"/>
                <w:lang w:val="et-EE" w:eastAsia="zh-CN" w:bidi="hi-IN"/>
              </w:rPr>
              <w:t>2030</w:t>
            </w:r>
            <w:r w:rsidRPr="00930F8F">
              <w:rPr>
                <w:rFonts w:eastAsia="SimSun"/>
                <w:kern w:val="3"/>
                <w:vertAlign w:val="superscript"/>
                <w:lang w:val="et-EE" w:eastAsia="zh-CN" w:bidi="hi-IN"/>
              </w:rPr>
              <w:footnoteReference w:id="2"/>
            </w:r>
            <w:r w:rsidRPr="00930F8F">
              <w:rPr>
                <w:rFonts w:eastAsia="SimSun" w:hint="eastAsia"/>
                <w:kern w:val="3"/>
                <w:lang w:val="et-EE" w:eastAsia="zh-CN" w:bidi="hi-IN"/>
              </w:rPr>
              <w:t xml:space="preserve"> </w:t>
            </w:r>
            <w:r w:rsidRPr="00930F8F">
              <w:rPr>
                <w:rFonts w:eastAsia="SimSun"/>
                <w:kern w:val="3"/>
                <w:lang w:val="et-EE" w:eastAsia="zh-CN" w:bidi="hi-IN"/>
              </w:rPr>
              <w:t>toob probleemina esile, et s</w:t>
            </w:r>
            <w:r w:rsidRPr="00930F8F">
              <w:rPr>
                <w:rFonts w:eastAsia="SimSun" w:hint="eastAsia"/>
                <w:kern w:val="3"/>
                <w:lang w:val="et-EE" w:eastAsia="zh-CN" w:bidi="hi-IN"/>
              </w:rPr>
              <w:t>truktureeritud kliiniliste andmete puudumine ei võimalda hinnata patsiendi raviteekonda, diagnostika ja ravi kättesaadavust ning kvaliteeti</w:t>
            </w:r>
            <w:r w:rsidRPr="00930F8F">
              <w:rPr>
                <w:rFonts w:eastAsia="SimSun"/>
                <w:kern w:val="3"/>
                <w:lang w:val="et-EE" w:eastAsia="zh-CN" w:bidi="hi-IN"/>
              </w:rPr>
              <w:t>. P</w:t>
            </w:r>
            <w:r w:rsidRPr="00930F8F">
              <w:rPr>
                <w:rFonts w:eastAsia="SimSun" w:hint="eastAsia"/>
                <w:kern w:val="3"/>
                <w:lang w:val="et-EE" w:eastAsia="zh-CN" w:bidi="hi-IN"/>
              </w:rPr>
              <w:t>atsiendi vähiteekonda (algab vähikahtlusest ning ulatub ravijärgsesse perioodi) ei käsitleta</w:t>
            </w:r>
            <w:r w:rsidRPr="00930F8F">
              <w:rPr>
                <w:rFonts w:eastAsia="SimSun"/>
                <w:kern w:val="3"/>
                <w:lang w:val="et-EE" w:eastAsia="zh-CN" w:bidi="hi-IN"/>
              </w:rPr>
              <w:t xml:space="preserve"> täna</w:t>
            </w:r>
            <w:r w:rsidRPr="00930F8F">
              <w:rPr>
                <w:rFonts w:eastAsia="SimSun" w:hint="eastAsia"/>
                <w:kern w:val="3"/>
                <w:lang w:val="et-EE" w:eastAsia="zh-CN" w:bidi="hi-IN"/>
              </w:rPr>
              <w:t xml:space="preserve"> tervikuna ja ei mõõdeta patsientide ning nende lähedaste elukvaliteeti ega rahulolu vähiteekonna eri etappidel</w:t>
            </w:r>
            <w:r w:rsidRPr="00930F8F">
              <w:rPr>
                <w:rFonts w:eastAsia="SimSun"/>
                <w:kern w:val="3"/>
                <w:lang w:val="et-EE" w:eastAsia="zh-CN" w:bidi="hi-IN"/>
              </w:rPr>
              <w:t>. Antud analüüsis ei hinnata patsientide ja nende läheda</w:t>
            </w:r>
            <w:r w:rsidR="00C65F82">
              <w:rPr>
                <w:rFonts w:eastAsia="SimSun"/>
                <w:kern w:val="3"/>
                <w:lang w:val="et-EE" w:eastAsia="zh-CN" w:bidi="hi-IN"/>
              </w:rPr>
              <w:t>s</w:t>
            </w:r>
            <w:r w:rsidRPr="00930F8F">
              <w:rPr>
                <w:rFonts w:eastAsia="SimSun"/>
                <w:kern w:val="3"/>
                <w:lang w:val="et-EE" w:eastAsia="zh-CN" w:bidi="hi-IN"/>
              </w:rPr>
              <w:t>te rahu</w:t>
            </w:r>
            <w:r w:rsidR="00C65F82">
              <w:rPr>
                <w:rFonts w:eastAsia="SimSun"/>
                <w:kern w:val="3"/>
                <w:lang w:val="et-EE" w:eastAsia="zh-CN" w:bidi="hi-IN"/>
              </w:rPr>
              <w:t>l</w:t>
            </w:r>
            <w:r w:rsidRPr="00930F8F">
              <w:rPr>
                <w:rFonts w:eastAsia="SimSun"/>
                <w:kern w:val="3"/>
                <w:lang w:val="et-EE" w:eastAsia="zh-CN" w:bidi="hi-IN"/>
              </w:rPr>
              <w:t>olu ega ka ravi tulemuslikkust, kuid analüüsi eesmärkide täitmiseks hinnatakse patsienti tervikuna ja vaadeldakse elu enne kopsuvähi diagnoosi saamist ja pärast. Patsiendi tervikvaate</w:t>
            </w:r>
            <w:r w:rsidR="00DB6FE7">
              <w:rPr>
                <w:rFonts w:eastAsia="SimSun"/>
                <w:kern w:val="3"/>
                <w:lang w:val="et-EE" w:eastAsia="zh-CN" w:bidi="hi-IN"/>
              </w:rPr>
              <w:t xml:space="preserve"> saamise</w:t>
            </w:r>
            <w:r w:rsidRPr="00930F8F">
              <w:rPr>
                <w:rFonts w:eastAsia="SimSun"/>
                <w:kern w:val="3"/>
                <w:lang w:val="et-EE" w:eastAsia="zh-CN" w:bidi="hi-IN"/>
              </w:rPr>
              <w:t>ks ei piisa</w:t>
            </w:r>
            <w:r w:rsidR="00DB6FE7">
              <w:rPr>
                <w:rFonts w:eastAsia="SimSun"/>
                <w:kern w:val="3"/>
                <w:lang w:val="et-EE" w:eastAsia="zh-CN" w:bidi="hi-IN"/>
              </w:rPr>
              <w:t>,</w:t>
            </w:r>
            <w:r w:rsidRPr="00930F8F">
              <w:rPr>
                <w:rFonts w:eastAsia="SimSun"/>
                <w:kern w:val="3"/>
                <w:lang w:val="et-EE" w:eastAsia="zh-CN" w:bidi="hi-IN"/>
              </w:rPr>
              <w:t xml:space="preserve"> kui vaadata patsiendi andmeid eraldiseisvatena allikate lõikes. </w:t>
            </w:r>
          </w:p>
          <w:p w14:paraId="1ACAB896" w14:textId="77777777" w:rsidR="00930F8F" w:rsidRDefault="00930F8F" w:rsidP="005E786F">
            <w:pPr>
              <w:widowControl w:val="0"/>
              <w:suppressLineNumbers/>
              <w:suppressAutoHyphens/>
              <w:autoSpaceDN w:val="0"/>
              <w:spacing w:before="0" w:after="0"/>
              <w:jc w:val="both"/>
              <w:textAlignment w:val="baseline"/>
              <w:rPr>
                <w:rFonts w:eastAsia="SimSun"/>
                <w:kern w:val="3"/>
                <w:lang w:val="et-EE" w:eastAsia="zh-CN" w:bidi="hi-IN"/>
              </w:rPr>
            </w:pPr>
          </w:p>
          <w:p w14:paraId="0EA137CD" w14:textId="4E2174D0" w:rsidR="001B6C9D" w:rsidRPr="0095472F" w:rsidRDefault="00930F8F" w:rsidP="005E786F">
            <w:pPr>
              <w:widowControl w:val="0"/>
              <w:suppressLineNumbers/>
              <w:suppressAutoHyphens/>
              <w:autoSpaceDN w:val="0"/>
              <w:spacing w:before="0" w:after="0"/>
              <w:jc w:val="both"/>
              <w:textAlignment w:val="baseline"/>
              <w:rPr>
                <w:rFonts w:eastAsia="SimSun"/>
                <w:kern w:val="3"/>
                <w:lang w:val="et-EE" w:eastAsia="zh-CN" w:bidi="hi-IN"/>
              </w:rPr>
            </w:pPr>
            <w:r>
              <w:rPr>
                <w:rFonts w:eastAsia="SimSun"/>
                <w:kern w:val="3"/>
                <w:lang w:val="et-EE" w:eastAsia="zh-CN" w:bidi="hi-IN"/>
              </w:rPr>
              <w:t>Varasemad uuringud on näidanud, et t</w:t>
            </w:r>
            <w:r w:rsidR="001B6C9D" w:rsidRPr="00B415D7">
              <w:rPr>
                <w:rFonts w:eastAsia="SimSun"/>
                <w:kern w:val="3"/>
                <w:lang w:val="et-EE" w:eastAsia="zh-CN" w:bidi="hi-IN"/>
              </w:rPr>
              <w:t xml:space="preserve">änane kopsuvähi patsiendi teekond on pikk ja killustatud erinevate asutuste vahel, st patsient liigub erinevate valdkondade ja süsteemide vahel ning tihtipeale on etappide vaheline liikumine ebamõistlik (liiga pikad ooteajad, teenuste üle/alakasutamine). Sellest tulenevalt võivad kaasneda kulud </w:t>
            </w:r>
            <w:r>
              <w:rPr>
                <w:rFonts w:eastAsia="SimSun"/>
                <w:kern w:val="3"/>
                <w:lang w:val="et-EE" w:eastAsia="zh-CN" w:bidi="hi-IN"/>
              </w:rPr>
              <w:t xml:space="preserve">lisaks </w:t>
            </w:r>
            <w:r w:rsidR="001B6C9D" w:rsidRPr="00B415D7">
              <w:rPr>
                <w:rFonts w:eastAsia="SimSun"/>
                <w:kern w:val="3"/>
                <w:lang w:val="et-EE" w:eastAsia="zh-CN" w:bidi="hi-IN"/>
              </w:rPr>
              <w:t>ka sotsiaal- ja töövaldkonna vaatest. Veelgi olulisem, et liiga pikk ja keeruline teekond ei toeta patsienti ja raviga võimalikult varakult alustamist – patsient ei tea</w:t>
            </w:r>
            <w:r w:rsidR="00375908">
              <w:rPr>
                <w:rFonts w:eastAsia="SimSun"/>
                <w:kern w:val="3"/>
                <w:lang w:val="et-EE" w:eastAsia="zh-CN" w:bidi="hi-IN"/>
              </w:rPr>
              <w:t xml:space="preserve"> tihtipeale</w:t>
            </w:r>
            <w:r w:rsidR="001B6C9D" w:rsidRPr="00B415D7">
              <w:rPr>
                <w:rFonts w:eastAsia="SimSun"/>
                <w:kern w:val="3"/>
                <w:lang w:val="et-EE" w:eastAsia="zh-CN" w:bidi="hi-IN"/>
              </w:rPr>
              <w:t xml:space="preserve">, kuhu ja kelle poole pöörduda, milline on järgmine samm, kust infot saada ning läbiviidavad uuringud pole kas piisavad või alati asjakohased. Kokkuvõttes viib see selleni, et diagnoosimiseni ja ravini ei jõuta piisavalt kiiresti või jõutakse selleni liiga hilja – vähiregistri andmetel on avastatud juhtumitest 39% </w:t>
            </w:r>
            <w:proofErr w:type="spellStart"/>
            <w:r w:rsidR="001B6C9D" w:rsidRPr="00B415D7">
              <w:rPr>
                <w:rFonts w:eastAsia="SimSun"/>
                <w:kern w:val="3"/>
                <w:lang w:val="et-EE" w:eastAsia="zh-CN" w:bidi="hi-IN"/>
              </w:rPr>
              <w:t>kaugmetastaasidega</w:t>
            </w:r>
            <w:proofErr w:type="spellEnd"/>
            <w:r w:rsidR="001B6C9D" w:rsidRPr="00B415D7">
              <w:rPr>
                <w:rFonts w:eastAsia="SimSun"/>
                <w:kern w:val="3"/>
                <w:lang w:val="et-EE" w:eastAsia="zh-CN" w:bidi="hi-IN"/>
              </w:rPr>
              <w:t xml:space="preserve"> ja 10% naaberelundite hõlmatusega.</w:t>
            </w:r>
            <w:r w:rsidR="001B6C9D" w:rsidRPr="0095472F">
              <w:rPr>
                <w:rFonts w:eastAsia="SimSun"/>
                <w:kern w:val="3"/>
                <w:lang w:val="et-EE" w:eastAsia="zh-CN" w:bidi="hi-IN"/>
              </w:rPr>
              <w:t xml:space="preserve"> Seetõttu on oluline aru saada kopsuvähi patsiendi teekonnast terviklikult</w:t>
            </w:r>
            <w:r>
              <w:rPr>
                <w:rFonts w:eastAsia="SimSun"/>
                <w:kern w:val="3"/>
                <w:lang w:val="et-EE" w:eastAsia="zh-CN" w:bidi="hi-IN"/>
              </w:rPr>
              <w:t>, võtta arvesse patsiendi so</w:t>
            </w:r>
            <w:r w:rsidR="00375908">
              <w:rPr>
                <w:rFonts w:eastAsia="SimSun"/>
                <w:kern w:val="3"/>
                <w:lang w:val="et-EE" w:eastAsia="zh-CN" w:bidi="hi-IN"/>
              </w:rPr>
              <w:t>t</w:t>
            </w:r>
            <w:r>
              <w:rPr>
                <w:rFonts w:eastAsia="SimSun"/>
                <w:kern w:val="3"/>
                <w:lang w:val="et-EE" w:eastAsia="zh-CN" w:bidi="hi-IN"/>
              </w:rPr>
              <w:t>siaalmajanduslikke karakteristikuid</w:t>
            </w:r>
            <w:r w:rsidR="001B6C9D" w:rsidRPr="0095472F">
              <w:rPr>
                <w:rFonts w:eastAsia="SimSun"/>
                <w:kern w:val="3"/>
                <w:lang w:val="et-EE" w:eastAsia="zh-CN" w:bidi="hi-IN"/>
              </w:rPr>
              <w:t xml:space="preserve"> ning samal ajal hinnata ka</w:t>
            </w:r>
            <w:r w:rsidR="00693A3F">
              <w:rPr>
                <w:rFonts w:eastAsia="SimSun"/>
                <w:kern w:val="3"/>
                <w:lang w:val="et-EE" w:eastAsia="zh-CN" w:bidi="hi-IN"/>
              </w:rPr>
              <w:t xml:space="preserve"> </w:t>
            </w:r>
            <w:r w:rsidR="001B6C9D" w:rsidRPr="0095472F">
              <w:rPr>
                <w:rFonts w:eastAsia="SimSun"/>
                <w:kern w:val="3"/>
                <w:lang w:val="et-EE" w:eastAsia="zh-CN" w:bidi="hi-IN"/>
              </w:rPr>
              <w:t xml:space="preserve">teekonna maksumust tervikuna ehk lisaks tervishoiukuludele hinnata </w:t>
            </w:r>
            <w:r>
              <w:rPr>
                <w:rFonts w:eastAsia="SimSun"/>
                <w:kern w:val="3"/>
                <w:lang w:val="et-EE" w:eastAsia="zh-CN" w:bidi="hi-IN"/>
              </w:rPr>
              <w:t>ka</w:t>
            </w:r>
            <w:r w:rsidR="003C4D8B">
              <w:rPr>
                <w:rFonts w:eastAsia="SimSun"/>
                <w:kern w:val="3"/>
                <w:lang w:val="et-EE" w:eastAsia="zh-CN" w:bidi="hi-IN"/>
              </w:rPr>
              <w:t xml:space="preserve"> </w:t>
            </w:r>
            <w:r w:rsidR="001B6C9D" w:rsidRPr="0095472F">
              <w:rPr>
                <w:rFonts w:eastAsia="SimSun"/>
                <w:kern w:val="3"/>
                <w:lang w:val="et-EE" w:eastAsia="zh-CN" w:bidi="hi-IN"/>
              </w:rPr>
              <w:t>sotsiaal- ja töövaldkonna teenuste ja toetuste kulu.</w:t>
            </w:r>
          </w:p>
          <w:p w14:paraId="4577B9A8" w14:textId="77777777" w:rsidR="001B6C9D" w:rsidRPr="0095472F" w:rsidRDefault="001B6C9D" w:rsidP="001B6C9D">
            <w:pPr>
              <w:pStyle w:val="TableContents"/>
              <w:jc w:val="both"/>
              <w:rPr>
                <w:rFonts w:ascii="Arial" w:hAnsi="Arial" w:cs="Arial"/>
                <w:sz w:val="20"/>
                <w:szCs w:val="20"/>
              </w:rPr>
            </w:pPr>
          </w:p>
          <w:p w14:paraId="3FF7BBDC" w14:textId="6F40175F" w:rsidR="001B6C9D" w:rsidRPr="0095472F" w:rsidRDefault="001B6C9D" w:rsidP="001B6C9D">
            <w:pPr>
              <w:pStyle w:val="TableContents"/>
              <w:jc w:val="both"/>
              <w:rPr>
                <w:rFonts w:ascii="Arial" w:hAnsi="Arial" w:cs="Arial"/>
                <w:sz w:val="20"/>
                <w:szCs w:val="20"/>
              </w:rPr>
            </w:pPr>
            <w:r w:rsidRPr="0095472F">
              <w:rPr>
                <w:rFonts w:ascii="Arial" w:hAnsi="Arial" w:cs="Arial"/>
                <w:sz w:val="20"/>
                <w:szCs w:val="20"/>
              </w:rPr>
              <w:t>Seega on patsiendi sotsiaalmajandusliku seisundi hindamine terviseandmete analüüsimise kõrval samaväärselt oluline. Patsiendi teekonna hindamisel on oluline teada, kas enne vähidiagnoosi saamist on inimesel tuvastatud või vähenenud töövõime, kas inimene on olnud töötuna arvel, saanud erinevaid sotsiaal- või tööturuteenuseid. Oluline on eristada need, kes enne diagnoosi saamist olid töösuhtes ning millal nad viimati külastasid töötervishoiu arsti. Töötervishoiuarst on inimese jaoks oluline puutepunkt tervishoiusektoriga, mistõttu on oluline analüüsida, kas sellel on mingisugune mõju patsiendi teekonna kujunemisel.</w:t>
            </w:r>
          </w:p>
          <w:p w14:paraId="1DEEC4CF" w14:textId="77777777" w:rsidR="001B6C9D" w:rsidRPr="0095472F" w:rsidRDefault="001B6C9D" w:rsidP="001B6C9D">
            <w:pPr>
              <w:pStyle w:val="TableContents"/>
              <w:jc w:val="both"/>
              <w:rPr>
                <w:rFonts w:ascii="Arial" w:hAnsi="Arial" w:cs="Arial"/>
                <w:sz w:val="20"/>
                <w:szCs w:val="20"/>
              </w:rPr>
            </w:pPr>
          </w:p>
          <w:p w14:paraId="3C19A5D4" w14:textId="6C010387" w:rsidR="001B6C9D" w:rsidRDefault="001B6C9D" w:rsidP="001B6C9D">
            <w:pPr>
              <w:widowControl w:val="0"/>
              <w:suppressLineNumbers/>
              <w:suppressAutoHyphens/>
              <w:autoSpaceDN w:val="0"/>
              <w:spacing w:before="0" w:after="0"/>
              <w:jc w:val="both"/>
              <w:textAlignment w:val="baseline"/>
              <w:rPr>
                <w:lang w:val="et-EE"/>
              </w:rPr>
            </w:pPr>
            <w:r w:rsidRPr="0095472F">
              <w:rPr>
                <w:lang w:val="et-EE"/>
              </w:rPr>
              <w:t>Inimese töösuhte korral on töötamise liik, ametiala ja töökoormus oluline tema sotsiaalmajandusliku staatuse hindamiseks. Kuna kopsuvähi diagnoosi puhul võib olla tegemist terviseseisundi sellise halvenemisega, et jäädakse tööturult eemale või vähendatakse töökoormust, siis see võib tähendada ka patsiendi majandusliku toimetuleku halvenemist. Viimase analüüsimiseks vaadeldakse nii töötamist, sissetulekuid kui saadud toetusi enne ja pärast diagnoosi. Kokkuvõttes on kopsuvähi patsiendi teekonna mõistmiseks vaja kõrvutada nii töö-, sotsiaal- kui tervisevaldkonna andmeid. Oluline on vaadata patsiendi elu nii enne diagnoosi kui peale seda.</w:t>
            </w:r>
          </w:p>
          <w:p w14:paraId="2F74027C" w14:textId="77777777" w:rsidR="00930F8F" w:rsidRPr="0095472F" w:rsidRDefault="00930F8F" w:rsidP="001B6C9D">
            <w:pPr>
              <w:widowControl w:val="0"/>
              <w:suppressLineNumbers/>
              <w:suppressAutoHyphens/>
              <w:autoSpaceDN w:val="0"/>
              <w:spacing w:before="0" w:after="0"/>
              <w:jc w:val="both"/>
              <w:textAlignment w:val="baseline"/>
              <w:rPr>
                <w:rFonts w:eastAsia="SimSun"/>
                <w:kern w:val="3"/>
                <w:lang w:val="et-EE" w:eastAsia="zh-CN" w:bidi="hi-IN"/>
              </w:rPr>
            </w:pPr>
          </w:p>
          <w:p w14:paraId="4E1553D5" w14:textId="25BE9258" w:rsidR="001B6C9D" w:rsidRPr="001B6C9D" w:rsidRDefault="001B6C9D" w:rsidP="001B6C9D">
            <w:pPr>
              <w:widowControl w:val="0"/>
              <w:suppressLineNumbers/>
              <w:suppressAutoHyphens/>
              <w:autoSpaceDN w:val="0"/>
              <w:spacing w:before="0" w:after="0"/>
              <w:jc w:val="both"/>
              <w:textAlignment w:val="baseline"/>
              <w:rPr>
                <w:rFonts w:eastAsia="SimSun"/>
                <w:kern w:val="3"/>
                <w:lang w:val="et-EE" w:eastAsia="zh-CN" w:bidi="hi-IN"/>
              </w:rPr>
            </w:pPr>
            <w:r w:rsidRPr="001B6C9D">
              <w:rPr>
                <w:rFonts w:eastAsia="SimSun"/>
                <w:kern w:val="3"/>
                <w:lang w:val="et-EE" w:eastAsia="zh-CN" w:bidi="hi-IN"/>
              </w:rPr>
              <w:t xml:space="preserve">Arendusprojekt koos selle osaks oleva andmeanalüüsil põhineva patsiendi teekonna kaardistusega annab sisendi Tervisekassale raviteekondade arendamise standardi väljatöötamiseks. </w:t>
            </w:r>
            <w:r w:rsidRPr="0095472F">
              <w:rPr>
                <w:rFonts w:eastAsia="SimSun"/>
                <w:kern w:val="3"/>
                <w:lang w:val="et-EE" w:eastAsia="zh-CN" w:bidi="hi-IN"/>
              </w:rPr>
              <w:t>Nii toetab u</w:t>
            </w:r>
            <w:r w:rsidRPr="001B6C9D">
              <w:rPr>
                <w:rFonts w:eastAsia="SimSun"/>
                <w:kern w:val="3"/>
                <w:lang w:val="et-EE" w:eastAsia="zh-CN" w:bidi="hi-IN"/>
              </w:rPr>
              <w:t>uring „Rahvastiku tervise arengukava 2020-2030“</w:t>
            </w:r>
            <w:r w:rsidRPr="001B6C9D">
              <w:rPr>
                <w:rFonts w:eastAsia="SimSun"/>
                <w:kern w:val="3"/>
                <w:vertAlign w:val="superscript"/>
                <w:lang w:val="et-EE" w:eastAsia="zh-CN" w:bidi="hi-IN"/>
              </w:rPr>
              <w:footnoteReference w:id="3"/>
            </w:r>
            <w:r w:rsidRPr="001B6C9D">
              <w:rPr>
                <w:rFonts w:eastAsia="SimSun"/>
                <w:kern w:val="3"/>
                <w:lang w:val="et-EE" w:eastAsia="zh-CN" w:bidi="hi-IN"/>
              </w:rPr>
              <w:t xml:space="preserve"> eesmärkide saavutamist:</w:t>
            </w:r>
          </w:p>
          <w:p w14:paraId="233DE491" w14:textId="77777777" w:rsidR="001B6C9D" w:rsidRPr="001B6C9D" w:rsidRDefault="001B6C9D" w:rsidP="001B6C9D">
            <w:pPr>
              <w:widowControl w:val="0"/>
              <w:numPr>
                <w:ilvl w:val="0"/>
                <w:numId w:val="29"/>
              </w:numPr>
              <w:suppressLineNumbers/>
              <w:suppressAutoHyphens/>
              <w:autoSpaceDN w:val="0"/>
              <w:spacing w:before="0" w:after="0"/>
              <w:textAlignment w:val="baseline"/>
              <w:rPr>
                <w:rFonts w:eastAsia="SimSun"/>
                <w:kern w:val="3"/>
                <w:lang w:val="et-EE" w:eastAsia="zh-CN" w:bidi="hi-IN"/>
              </w:rPr>
            </w:pPr>
            <w:r w:rsidRPr="001B6C9D">
              <w:rPr>
                <w:rFonts w:eastAsia="SimSun"/>
                <w:kern w:val="3"/>
                <w:lang w:val="et-EE" w:eastAsia="zh-CN" w:bidi="hi-IN"/>
              </w:rPr>
              <w:t>Eesti inimeste keskmine oodatav eluiga kasvab 2030. aastaks meestel 78,0 ja naistel 84,0 eluaastani ning keskmine tervena elada jäänud aastate arv kasvab meestel 62,0 ja naistel 63,0 eluaastani.</w:t>
            </w:r>
          </w:p>
          <w:p w14:paraId="18766333" w14:textId="77777777" w:rsidR="001B6C9D" w:rsidRPr="001B6C9D" w:rsidRDefault="001B6C9D" w:rsidP="001B6C9D">
            <w:pPr>
              <w:widowControl w:val="0"/>
              <w:numPr>
                <w:ilvl w:val="0"/>
                <w:numId w:val="29"/>
              </w:numPr>
              <w:suppressLineNumbers/>
              <w:suppressAutoHyphens/>
              <w:autoSpaceDN w:val="0"/>
              <w:spacing w:before="0" w:after="0"/>
              <w:textAlignment w:val="baseline"/>
              <w:rPr>
                <w:rFonts w:eastAsia="SimSun"/>
                <w:kern w:val="3"/>
                <w:lang w:val="et-EE" w:eastAsia="zh-CN" w:bidi="hi-IN"/>
              </w:rPr>
            </w:pPr>
            <w:r w:rsidRPr="001B6C9D">
              <w:rPr>
                <w:rFonts w:eastAsia="SimSun"/>
                <w:kern w:val="3"/>
                <w:lang w:val="et-EE" w:eastAsia="zh-CN" w:bidi="hi-IN"/>
              </w:rPr>
              <w:t>Tervena elada jäänud aastate arv kasvab kiiremini kui oodatav eluiga ehk inimesed elavad suurema osa oma elust tervisest tulenevate piiranguteta.</w:t>
            </w:r>
          </w:p>
          <w:p w14:paraId="10C84ACF" w14:textId="032664D9" w:rsidR="001B6C9D" w:rsidRPr="001B6C9D" w:rsidRDefault="001B6C9D" w:rsidP="001B6C9D">
            <w:pPr>
              <w:widowControl w:val="0"/>
              <w:numPr>
                <w:ilvl w:val="0"/>
                <w:numId w:val="29"/>
              </w:numPr>
              <w:suppressLineNumbers/>
              <w:suppressAutoHyphens/>
              <w:autoSpaceDN w:val="0"/>
              <w:spacing w:before="0" w:after="0"/>
              <w:textAlignment w:val="baseline"/>
              <w:rPr>
                <w:rFonts w:eastAsia="SimSun"/>
                <w:kern w:val="3"/>
                <w:lang w:val="et-EE" w:eastAsia="zh-CN" w:bidi="hi-IN"/>
              </w:rPr>
            </w:pPr>
            <w:r w:rsidRPr="001B6C9D">
              <w:rPr>
                <w:rFonts w:eastAsia="SimSun"/>
                <w:kern w:val="3"/>
                <w:lang w:val="et-EE" w:eastAsia="zh-CN" w:bidi="hi-IN"/>
              </w:rPr>
              <w:t xml:space="preserve">Ebavõrdsus tervises (sugude, piirkondade ja haridustasemete vahel) väheneb vähemalt selliselt, et 2030. aastaks ei ole </w:t>
            </w:r>
            <w:r w:rsidR="007B2A18">
              <w:rPr>
                <w:rFonts w:eastAsia="SimSun"/>
                <w:kern w:val="3"/>
                <w:lang w:val="et-EE" w:eastAsia="zh-CN" w:bidi="hi-IN"/>
              </w:rPr>
              <w:t xml:space="preserve">oodatav </w:t>
            </w:r>
            <w:r w:rsidRPr="001B6C9D">
              <w:rPr>
                <w:rFonts w:eastAsia="SimSun"/>
                <w:kern w:val="3"/>
                <w:lang w:val="et-EE" w:eastAsia="zh-CN" w:bidi="hi-IN"/>
              </w:rPr>
              <w:t>eluiga üheski maakonnas Eesti keskmisest lühem kui kaks aastat ning põhiharidusega inimeste keskmine oodatav eluiga ei jää kõrgharidusega inimeste keskmisest oodatavast elueast maha rohkem kui kaheksa eluaastat.</w:t>
            </w:r>
          </w:p>
          <w:p w14:paraId="6EEAB246" w14:textId="77777777" w:rsidR="001B6C9D" w:rsidRPr="001B6C9D" w:rsidRDefault="001B6C9D" w:rsidP="001B6C9D">
            <w:pPr>
              <w:widowControl w:val="0"/>
              <w:suppressLineNumbers/>
              <w:suppressAutoHyphens/>
              <w:autoSpaceDN w:val="0"/>
              <w:spacing w:before="0" w:after="0"/>
              <w:ind w:left="720"/>
              <w:textAlignment w:val="baseline"/>
              <w:rPr>
                <w:rFonts w:eastAsia="SimSun"/>
                <w:kern w:val="3"/>
                <w:lang w:val="et-EE" w:eastAsia="zh-CN" w:bidi="hi-IN"/>
              </w:rPr>
            </w:pPr>
          </w:p>
          <w:p w14:paraId="3CC627C8" w14:textId="203D83A0" w:rsidR="001B6C9D" w:rsidRPr="001B6C9D" w:rsidRDefault="001B6C9D" w:rsidP="001B6C9D">
            <w:pPr>
              <w:widowControl w:val="0"/>
              <w:suppressLineNumbers/>
              <w:suppressAutoHyphens/>
              <w:autoSpaceDN w:val="0"/>
              <w:spacing w:before="0" w:after="0"/>
              <w:jc w:val="both"/>
              <w:textAlignment w:val="baseline"/>
              <w:rPr>
                <w:rFonts w:eastAsia="SimSun"/>
                <w:kern w:val="3"/>
                <w:lang w:val="et-EE" w:eastAsia="zh-CN" w:bidi="hi-IN"/>
              </w:rPr>
            </w:pPr>
            <w:r w:rsidRPr="0095472F">
              <w:rPr>
                <w:rFonts w:eastAsia="SimSun"/>
                <w:kern w:val="3"/>
                <w:lang w:val="et-EE" w:eastAsia="zh-CN" w:bidi="hi-IN"/>
              </w:rPr>
              <w:t>Veelgi t</w:t>
            </w:r>
            <w:r w:rsidRPr="001B6C9D">
              <w:rPr>
                <w:rFonts w:eastAsia="SimSun"/>
                <w:kern w:val="3"/>
                <w:lang w:val="et-EE" w:eastAsia="zh-CN" w:bidi="hi-IN"/>
              </w:rPr>
              <w:t>äpsemalt toetab uuring „Rahvastiku tervise arengukava 2020</w:t>
            </w:r>
            <w:r w:rsidRPr="0095472F">
              <w:rPr>
                <w:rFonts w:eastAsia="SimSun"/>
                <w:kern w:val="3"/>
                <w:lang w:val="et-EE" w:eastAsia="zh-CN" w:bidi="hi-IN"/>
              </w:rPr>
              <w:t>–</w:t>
            </w:r>
            <w:r w:rsidRPr="001B6C9D">
              <w:rPr>
                <w:rFonts w:eastAsia="SimSun"/>
                <w:kern w:val="3"/>
                <w:lang w:val="et-EE" w:eastAsia="zh-CN" w:bidi="hi-IN"/>
              </w:rPr>
              <w:t xml:space="preserve">2030“ </w:t>
            </w:r>
            <w:proofErr w:type="spellStart"/>
            <w:r w:rsidRPr="001B6C9D">
              <w:rPr>
                <w:rFonts w:eastAsia="SimSun"/>
                <w:kern w:val="3"/>
                <w:lang w:val="et-EE" w:eastAsia="zh-CN" w:bidi="hi-IN"/>
              </w:rPr>
              <w:t>inimkeskse</w:t>
            </w:r>
            <w:proofErr w:type="spellEnd"/>
            <w:r w:rsidRPr="001B6C9D">
              <w:rPr>
                <w:rFonts w:eastAsia="SimSun"/>
                <w:kern w:val="3"/>
                <w:lang w:val="et-EE" w:eastAsia="zh-CN" w:bidi="hi-IN"/>
              </w:rPr>
              <w:t xml:space="preserve"> tervishoiu programmi eesmärki tagada inimeste vajadustele ja ootustele vastavad, ohutud, kvaliteetsed tervise- ja sotsiaalteenused. Samuti on uuring seotud tervist toetava keskkonna programmiga, kuivõrd nii välisõhu saaste kui radoon on ühed kopsuvähi riskiteguritest. </w:t>
            </w:r>
          </w:p>
          <w:p w14:paraId="18F10358" w14:textId="77777777" w:rsidR="001B6C9D" w:rsidRPr="001B6C9D" w:rsidRDefault="001B6C9D" w:rsidP="001B6C9D">
            <w:pPr>
              <w:widowControl w:val="0"/>
              <w:suppressLineNumbers/>
              <w:suppressAutoHyphens/>
              <w:autoSpaceDN w:val="0"/>
              <w:spacing w:before="0" w:after="0"/>
              <w:textAlignment w:val="baseline"/>
              <w:rPr>
                <w:rFonts w:eastAsia="SimSun"/>
                <w:kern w:val="3"/>
                <w:lang w:val="et-EE" w:eastAsia="zh-CN" w:bidi="hi-IN"/>
              </w:rPr>
            </w:pPr>
          </w:p>
          <w:p w14:paraId="7119F8B8" w14:textId="77777777" w:rsidR="001B6C9D" w:rsidRPr="001B6C9D" w:rsidRDefault="001B6C9D" w:rsidP="001B6C9D">
            <w:pPr>
              <w:widowControl w:val="0"/>
              <w:suppressLineNumbers/>
              <w:suppressAutoHyphens/>
              <w:autoSpaceDN w:val="0"/>
              <w:spacing w:before="0" w:after="0"/>
              <w:jc w:val="both"/>
              <w:textAlignment w:val="baseline"/>
              <w:rPr>
                <w:rFonts w:eastAsia="Times New Roman"/>
                <w:kern w:val="3"/>
                <w:lang w:val="et-EE" w:eastAsia="zh-CN" w:bidi="hi-IN"/>
              </w:rPr>
            </w:pPr>
            <w:r w:rsidRPr="001B6C9D">
              <w:rPr>
                <w:rFonts w:eastAsia="SimSun"/>
                <w:kern w:val="3"/>
                <w:lang w:val="et-EE" w:eastAsia="zh-CN" w:bidi="hi-IN"/>
              </w:rPr>
              <w:lastRenderedPageBreak/>
              <w:t>Uuring aitab pikemas perspektiivis kaasa ka riigi pikaajalise arengustrateegia „Eesti 2035“</w:t>
            </w:r>
            <w:r w:rsidRPr="001B6C9D">
              <w:rPr>
                <w:rFonts w:eastAsia="SimSun"/>
                <w:kern w:val="3"/>
                <w:vertAlign w:val="superscript"/>
                <w:lang w:val="et-EE" w:eastAsia="zh-CN" w:bidi="hi-IN"/>
              </w:rPr>
              <w:footnoteReference w:id="4"/>
            </w:r>
            <w:r w:rsidRPr="001B6C9D">
              <w:rPr>
                <w:rFonts w:eastAsia="SimSun"/>
                <w:kern w:val="3"/>
                <w:lang w:val="et-EE" w:eastAsia="zh-CN" w:bidi="hi-IN"/>
              </w:rPr>
              <w:t xml:space="preserve"> strateegiliste sihtide, eelkõige sihi „Eestis elavad arukad, tegusad ja tervist hoidvad inimesed“ saavutamisele. Seejuures panustab analüüs ja arendusprojekt strateegia sihti, mille eesmärgiks on t</w:t>
            </w:r>
            <w:r w:rsidRPr="001B6C9D">
              <w:rPr>
                <w:rFonts w:eastAsia="Times New Roman"/>
                <w:kern w:val="3"/>
                <w:lang w:val="et-EE" w:eastAsia="zh-CN" w:bidi="hi-IN"/>
              </w:rPr>
              <w:t xml:space="preserve">ervena elatud </w:t>
            </w:r>
            <w:r w:rsidRPr="001B6C9D">
              <w:rPr>
                <w:rFonts w:eastAsia="SimSun"/>
                <w:kern w:val="3"/>
                <w:lang w:val="et-EE" w:eastAsia="zh-CN" w:bidi="hi-IN"/>
              </w:rPr>
              <w:t>eluea</w:t>
            </w:r>
            <w:r w:rsidRPr="001B6C9D">
              <w:rPr>
                <w:rFonts w:eastAsia="Times New Roman"/>
                <w:kern w:val="3"/>
                <w:lang w:val="et-EE" w:eastAsia="zh-CN" w:bidi="hi-IN"/>
              </w:rPr>
              <w:t xml:space="preserve"> pikendamisseks lõimida personaalmeditsiini lahendused tervishoiusüsteemi igapäevategevustesse, sh kaasata terviseandmeid tõenduspõhistesse otsuseprotsessidesse nii ravi- kui ka ennetustegevuses. Samuti toetab arendusprojekt ja selle osaks olev analüüs Riigieelarve strateegia 2023–2026</w:t>
            </w:r>
            <w:r w:rsidRPr="001B6C9D">
              <w:rPr>
                <w:rFonts w:eastAsia="Times New Roman"/>
                <w:kern w:val="3"/>
                <w:vertAlign w:val="superscript"/>
                <w:lang w:val="et-EE" w:eastAsia="zh-CN" w:bidi="hi-IN"/>
              </w:rPr>
              <w:footnoteReference w:id="5"/>
            </w:r>
            <w:r w:rsidRPr="001B6C9D">
              <w:rPr>
                <w:rFonts w:eastAsia="Times New Roman"/>
                <w:kern w:val="3"/>
                <w:lang w:val="et-EE" w:eastAsia="zh-CN" w:bidi="hi-IN"/>
              </w:rPr>
              <w:t xml:space="preserve"> eesmärki „arendada uusi tervishoiuteenuste osutamise mudeleid ning parandada ravi järjepidevust ja tulemuslikkust“ elluviimist.</w:t>
            </w:r>
          </w:p>
          <w:p w14:paraId="0C679C10" w14:textId="77777777" w:rsidR="001B6C9D" w:rsidRPr="001B6C9D" w:rsidRDefault="001B6C9D" w:rsidP="001B6C9D">
            <w:pPr>
              <w:widowControl w:val="0"/>
              <w:suppressLineNumbers/>
              <w:suppressAutoHyphens/>
              <w:autoSpaceDN w:val="0"/>
              <w:spacing w:before="0" w:after="0"/>
              <w:textAlignment w:val="baseline"/>
              <w:rPr>
                <w:rFonts w:eastAsia="Times New Roman"/>
                <w:kern w:val="3"/>
                <w:lang w:val="et-EE" w:eastAsia="zh-CN" w:bidi="hi-IN"/>
              </w:rPr>
            </w:pPr>
          </w:p>
          <w:p w14:paraId="7DDAD6F8" w14:textId="77777777" w:rsidR="001B6C9D" w:rsidRPr="001B6C9D" w:rsidRDefault="001B6C9D" w:rsidP="001B6C9D">
            <w:pPr>
              <w:widowControl w:val="0"/>
              <w:suppressLineNumbers/>
              <w:suppressAutoHyphens/>
              <w:autoSpaceDN w:val="0"/>
              <w:spacing w:before="0" w:after="0"/>
              <w:jc w:val="both"/>
              <w:textAlignment w:val="baseline"/>
              <w:rPr>
                <w:rFonts w:eastAsia="Times New Roman"/>
                <w:kern w:val="3"/>
                <w:lang w:val="et-EE" w:eastAsia="zh-CN" w:bidi="hi-IN"/>
              </w:rPr>
            </w:pPr>
            <w:r w:rsidRPr="001B6C9D">
              <w:rPr>
                <w:rFonts w:eastAsia="Times New Roman"/>
                <w:kern w:val="3"/>
                <w:lang w:val="et-EE" w:eastAsia="zh-CN" w:bidi="hi-IN"/>
              </w:rPr>
              <w:t>Kõige enam toetab arendusprojekt ja selle osaks olev kopsuvähi patsiendi teekonna kaardistus</w:t>
            </w:r>
            <w:r w:rsidRPr="001B6C9D">
              <w:rPr>
                <w:rFonts w:eastAsia="SimSun"/>
                <w:kern w:val="3"/>
                <w:lang w:val="et-EE" w:eastAsia="zh-CN" w:bidi="hi-IN"/>
              </w:rPr>
              <w:t xml:space="preserve"> </w:t>
            </w:r>
            <w:r w:rsidRPr="001B6C9D">
              <w:rPr>
                <w:rFonts w:eastAsia="Times New Roman"/>
                <w:kern w:val="3"/>
                <w:lang w:val="et-EE" w:eastAsia="zh-CN" w:bidi="hi-IN"/>
              </w:rPr>
              <w:t>Vähitõrje tegevuskava 2021–2030</w:t>
            </w:r>
            <w:r w:rsidRPr="001B6C9D">
              <w:rPr>
                <w:rFonts w:eastAsia="Times New Roman"/>
                <w:kern w:val="3"/>
                <w:vertAlign w:val="superscript"/>
                <w:lang w:val="et-EE" w:eastAsia="zh-CN" w:bidi="hi-IN"/>
              </w:rPr>
              <w:footnoteReference w:id="6"/>
            </w:r>
            <w:r w:rsidRPr="001B6C9D">
              <w:rPr>
                <w:rFonts w:eastAsia="Times New Roman"/>
                <w:kern w:val="3"/>
                <w:lang w:val="et-EE" w:eastAsia="zh-CN" w:bidi="hi-IN"/>
              </w:rPr>
              <w:t xml:space="preserve"> rakendamist ja selle eesmärke, sh tulemusindikaatorite saavutamist:</w:t>
            </w:r>
          </w:p>
          <w:p w14:paraId="4F75DB08" w14:textId="77777777" w:rsidR="001B6C9D" w:rsidRPr="001B6C9D" w:rsidRDefault="001B6C9D" w:rsidP="001B6C9D">
            <w:pPr>
              <w:widowControl w:val="0"/>
              <w:numPr>
                <w:ilvl w:val="0"/>
                <w:numId w:val="28"/>
              </w:numPr>
              <w:suppressLineNumbers/>
              <w:suppressAutoHyphens/>
              <w:autoSpaceDN w:val="0"/>
              <w:spacing w:before="0" w:after="0"/>
              <w:jc w:val="both"/>
              <w:textAlignment w:val="baseline"/>
              <w:rPr>
                <w:rFonts w:eastAsia="SimSun"/>
                <w:kern w:val="3"/>
                <w:lang w:val="et-EE" w:eastAsia="zh-CN" w:bidi="hi-IN"/>
              </w:rPr>
            </w:pPr>
            <w:r w:rsidRPr="001B6C9D">
              <w:rPr>
                <w:rFonts w:eastAsia="Times New Roman"/>
                <w:kern w:val="3"/>
                <w:lang w:val="et-EE" w:eastAsia="zh-CN" w:bidi="hi-IN"/>
              </w:rPr>
              <w:t xml:space="preserve">Vähki haigestub vähem inimesi ning selle üheks sihiks on vanusestandarditud vähihaigestumuse vähenemine. </w:t>
            </w:r>
            <w:r w:rsidRPr="001B6C9D">
              <w:rPr>
                <w:rFonts w:eastAsia="SimSun"/>
                <w:kern w:val="3"/>
                <w:lang w:val="et-EE" w:eastAsia="zh-CN" w:bidi="hi-IN"/>
              </w:rPr>
              <w:t>Täpsemalt seab tegevuskava eesmärgiks, et tõhusaks vähitõrjeks on vajalik standardida kogu patsiendi teekond vähisümptomite tekkest kasvajavastase ravi alguseni (sh diagnostika ja ravi ooteaegade standardimine).</w:t>
            </w:r>
          </w:p>
          <w:p w14:paraId="7760B452" w14:textId="77777777" w:rsidR="001B6C9D" w:rsidRPr="001B6C9D" w:rsidRDefault="001B6C9D" w:rsidP="001B6C9D">
            <w:pPr>
              <w:widowControl w:val="0"/>
              <w:numPr>
                <w:ilvl w:val="1"/>
                <w:numId w:val="28"/>
              </w:numPr>
              <w:suppressLineNumbers/>
              <w:suppressAutoHyphens/>
              <w:autoSpaceDN w:val="0"/>
              <w:spacing w:before="0" w:after="0"/>
              <w:jc w:val="both"/>
              <w:textAlignment w:val="baseline"/>
              <w:rPr>
                <w:rFonts w:eastAsia="SimSun"/>
                <w:kern w:val="3"/>
                <w:lang w:val="et-EE" w:eastAsia="zh-CN" w:bidi="hi-IN"/>
              </w:rPr>
            </w:pPr>
            <w:r w:rsidRPr="001B6C9D">
              <w:rPr>
                <w:rFonts w:eastAsia="Times New Roman"/>
                <w:kern w:val="3"/>
                <w:lang w:val="et-EE" w:eastAsia="zh-CN" w:bidi="hi-IN"/>
              </w:rPr>
              <w:t>Eesmärgist lähtuvalt analüüsitakse antud uuringus patsiendi teekonda ja tema sotsiaalmajanduslikke karakteristikuid ja taustatunnuseid (sh riskikäitumine) enne ja pärast diagnoosi saamist, et tuvastada võimalikke ennetuskohti.</w:t>
            </w:r>
          </w:p>
          <w:p w14:paraId="53F295A4" w14:textId="08CD9625" w:rsidR="001B6C9D" w:rsidRPr="001B6C9D" w:rsidRDefault="001B6C9D" w:rsidP="001B6C9D">
            <w:pPr>
              <w:widowControl w:val="0"/>
              <w:numPr>
                <w:ilvl w:val="0"/>
                <w:numId w:val="28"/>
              </w:numPr>
              <w:suppressLineNumbers/>
              <w:suppressAutoHyphens/>
              <w:autoSpaceDN w:val="0"/>
              <w:spacing w:before="0" w:after="0"/>
              <w:jc w:val="both"/>
              <w:textAlignment w:val="baseline"/>
              <w:rPr>
                <w:rFonts w:eastAsia="SimSun"/>
                <w:kern w:val="3"/>
                <w:lang w:val="et-EE" w:eastAsia="zh-CN" w:bidi="hi-IN"/>
              </w:rPr>
            </w:pPr>
            <w:r w:rsidRPr="001B6C9D">
              <w:rPr>
                <w:rFonts w:eastAsia="Times New Roman"/>
                <w:kern w:val="3"/>
                <w:lang w:val="et-EE" w:eastAsia="zh-CN" w:bidi="hi-IN"/>
              </w:rPr>
              <w:t>Inimesed elavad pärast vähidiagnoosi kauem ja tervemana</w:t>
            </w:r>
            <w:r w:rsidRPr="001B6C9D">
              <w:rPr>
                <w:rFonts w:eastAsia="SimSun"/>
                <w:kern w:val="3"/>
                <w:lang w:val="et-EE" w:eastAsia="zh-CN" w:bidi="hi-IN"/>
              </w:rPr>
              <w:t xml:space="preserve"> ning selle sihiks on suhtelise </w:t>
            </w:r>
            <w:proofErr w:type="spellStart"/>
            <w:r w:rsidRPr="001B6C9D">
              <w:rPr>
                <w:rFonts w:eastAsia="SimSun"/>
                <w:kern w:val="3"/>
                <w:lang w:val="et-EE" w:eastAsia="zh-CN" w:bidi="hi-IN"/>
              </w:rPr>
              <w:t>vähielulemuse</w:t>
            </w:r>
            <w:proofErr w:type="spellEnd"/>
            <w:r w:rsidRPr="001B6C9D">
              <w:rPr>
                <w:rFonts w:eastAsia="SimSun"/>
                <w:kern w:val="3"/>
                <w:lang w:val="et-EE" w:eastAsia="zh-CN" w:bidi="hi-IN"/>
              </w:rPr>
              <w:t xml:space="preserve"> paranemine</w:t>
            </w:r>
            <w:r w:rsidR="007B2A18">
              <w:rPr>
                <w:rFonts w:eastAsia="SimSun"/>
                <w:kern w:val="3"/>
                <w:lang w:val="et-EE" w:eastAsia="zh-CN" w:bidi="hi-IN"/>
              </w:rPr>
              <w:t>.</w:t>
            </w:r>
          </w:p>
          <w:p w14:paraId="1C638521" w14:textId="77777777" w:rsidR="001B6C9D" w:rsidRPr="001B6C9D" w:rsidRDefault="001B6C9D" w:rsidP="001B6C9D">
            <w:pPr>
              <w:widowControl w:val="0"/>
              <w:numPr>
                <w:ilvl w:val="1"/>
                <w:numId w:val="28"/>
              </w:numPr>
              <w:suppressLineNumbers/>
              <w:suppressAutoHyphens/>
              <w:autoSpaceDN w:val="0"/>
              <w:spacing w:before="0" w:after="0"/>
              <w:jc w:val="both"/>
              <w:textAlignment w:val="baseline"/>
              <w:rPr>
                <w:rFonts w:eastAsia="SimSun"/>
                <w:kern w:val="3"/>
                <w:lang w:val="et-EE" w:eastAsia="zh-CN" w:bidi="hi-IN"/>
              </w:rPr>
            </w:pPr>
            <w:r w:rsidRPr="001B6C9D">
              <w:rPr>
                <w:rFonts w:eastAsia="SimSun"/>
                <w:kern w:val="3"/>
                <w:lang w:val="et-EE" w:eastAsia="zh-CN" w:bidi="hi-IN"/>
              </w:rPr>
              <w:t xml:space="preserve">Analüüsi ühe osana vaadeldakse </w:t>
            </w:r>
            <w:proofErr w:type="spellStart"/>
            <w:r w:rsidRPr="001B6C9D">
              <w:rPr>
                <w:rFonts w:eastAsia="SimSun"/>
                <w:kern w:val="3"/>
                <w:lang w:val="et-EE" w:eastAsia="zh-CN" w:bidi="hi-IN"/>
              </w:rPr>
              <w:t>vähielulemust</w:t>
            </w:r>
            <w:proofErr w:type="spellEnd"/>
            <w:r w:rsidRPr="001B6C9D">
              <w:rPr>
                <w:rFonts w:eastAsia="SimSun"/>
                <w:kern w:val="3"/>
                <w:lang w:val="et-EE" w:eastAsia="zh-CN" w:bidi="hi-IN"/>
              </w:rPr>
              <w:t xml:space="preserve"> kahe aasta jooksul peale diagnoosi saamist.</w:t>
            </w:r>
          </w:p>
          <w:p w14:paraId="30F70095" w14:textId="77777777" w:rsidR="001B6C9D" w:rsidRPr="001B6C9D" w:rsidRDefault="001B6C9D" w:rsidP="001B6C9D">
            <w:pPr>
              <w:widowControl w:val="0"/>
              <w:numPr>
                <w:ilvl w:val="0"/>
                <w:numId w:val="28"/>
              </w:numPr>
              <w:suppressLineNumbers/>
              <w:suppressAutoHyphens/>
              <w:autoSpaceDN w:val="0"/>
              <w:spacing w:before="0" w:after="0"/>
              <w:jc w:val="both"/>
              <w:textAlignment w:val="baseline"/>
              <w:rPr>
                <w:rFonts w:eastAsia="SimSun"/>
                <w:kern w:val="3"/>
                <w:lang w:val="et-EE" w:eastAsia="zh-CN" w:bidi="hi-IN"/>
              </w:rPr>
            </w:pPr>
            <w:r w:rsidRPr="001B6C9D">
              <w:rPr>
                <w:rFonts w:eastAsia="SimSun"/>
                <w:kern w:val="3"/>
                <w:lang w:val="et-EE" w:eastAsia="zh-CN" w:bidi="hi-IN"/>
              </w:rPr>
              <w:t>Vähiga elavate inimeste elukvaliteet on parem ning selle sihiks on, et p</w:t>
            </w:r>
            <w:r w:rsidRPr="001B6C9D">
              <w:rPr>
                <w:rFonts w:eastAsia="Times New Roman"/>
                <w:kern w:val="3"/>
                <w:lang w:val="et-EE" w:eastAsia="zh-CN" w:bidi="hi-IN"/>
              </w:rPr>
              <w:t xml:space="preserve">araneb patsientide ja nende lähedaste vähiteekonna kogemus ja elukvaliteet eri etappides. Seejuures nähakse, et </w:t>
            </w:r>
            <w:r w:rsidRPr="001B6C9D">
              <w:rPr>
                <w:rFonts w:eastAsia="SimSun"/>
                <w:kern w:val="3"/>
                <w:lang w:val="et-EE" w:eastAsia="zh-CN" w:bidi="hi-IN"/>
              </w:rPr>
              <w:t>patsiendikeskne terviklik vähiteekond on kujundatud ja rakendatud, sh koos sotsiaalse ja psühholoogilise toega patsiendile ning tema lähedastele –  eesmärk on pakkuda igale patsiendile ja tema lähedastele individuaalsetest vajadustest lähtuvat abi kogu vähiteekonna vältel nii ravi kõrvaltoimetega tegelemiseks, eri ravietappide sujuvaks läbimiseks kui ka psühholoogiliste ja sotsiaalsete probleemide lahendamiseks.</w:t>
            </w:r>
          </w:p>
          <w:p w14:paraId="0EDE1372" w14:textId="77777777" w:rsidR="001B6C9D" w:rsidRPr="006A5E36" w:rsidRDefault="001B6C9D" w:rsidP="001B6C9D">
            <w:pPr>
              <w:widowControl w:val="0"/>
              <w:numPr>
                <w:ilvl w:val="1"/>
                <w:numId w:val="28"/>
              </w:numPr>
              <w:suppressLineNumbers/>
              <w:suppressAutoHyphens/>
              <w:autoSpaceDN w:val="0"/>
              <w:spacing w:before="0" w:after="0"/>
              <w:jc w:val="both"/>
              <w:textAlignment w:val="baseline"/>
              <w:rPr>
                <w:rFonts w:eastAsia="SimSun"/>
                <w:kern w:val="3"/>
                <w:lang w:val="et-EE" w:eastAsia="zh-CN" w:bidi="hi-IN"/>
              </w:rPr>
            </w:pPr>
            <w:r w:rsidRPr="001B6C9D">
              <w:rPr>
                <w:rFonts w:eastAsia="Times New Roman"/>
                <w:kern w:val="3"/>
                <w:lang w:val="et-EE" w:eastAsia="zh-CN" w:bidi="hi-IN"/>
              </w:rPr>
              <w:t>Käesolevas analüüsis hinnatakse seetõttu erinevaid aspekte nii sotsiaal- kui tervishoiuvaldkonnast, et välja tuua kohti, kus saaks patsiendi liikumist efektiivsemaks muuta. Analüüsi ühe osana vaadeldakse ka selleks vähiravi kättesaadavust ehk võrreldakse patsiendi elukoha kaugust vähikeskustest.</w:t>
            </w:r>
          </w:p>
          <w:p w14:paraId="63E21061" w14:textId="2F1D0A97" w:rsidR="006A5E36" w:rsidRPr="00A54C8E" w:rsidRDefault="006A5E36" w:rsidP="001B6C9D">
            <w:pPr>
              <w:widowControl w:val="0"/>
              <w:numPr>
                <w:ilvl w:val="1"/>
                <w:numId w:val="28"/>
              </w:numPr>
              <w:suppressLineNumbers/>
              <w:suppressAutoHyphens/>
              <w:autoSpaceDN w:val="0"/>
              <w:spacing w:before="0" w:after="0"/>
              <w:jc w:val="both"/>
              <w:textAlignment w:val="baseline"/>
              <w:rPr>
                <w:rFonts w:eastAsia="SimSun"/>
                <w:kern w:val="3"/>
                <w:highlight w:val="yellow"/>
                <w:lang w:val="et-EE" w:eastAsia="zh-CN" w:bidi="hi-IN"/>
              </w:rPr>
            </w:pPr>
            <w:r w:rsidRPr="00A54C8E">
              <w:rPr>
                <w:rFonts w:eastAsia="Times New Roman"/>
                <w:kern w:val="3"/>
                <w:highlight w:val="yellow"/>
                <w:lang w:val="et-EE" w:eastAsia="zh-CN" w:bidi="hi-IN"/>
              </w:rPr>
              <w:t>Oluliseks analüüsikohaks on ka vähipatsientide töö</w:t>
            </w:r>
            <w:r w:rsidR="00D174D6" w:rsidRPr="00A54C8E">
              <w:rPr>
                <w:rFonts w:eastAsia="Times New Roman"/>
                <w:kern w:val="3"/>
                <w:highlight w:val="yellow"/>
                <w:lang w:val="et-EE" w:eastAsia="zh-CN" w:bidi="hi-IN"/>
              </w:rPr>
              <w:t>elu</w:t>
            </w:r>
            <w:r w:rsidRPr="00A54C8E">
              <w:rPr>
                <w:rFonts w:eastAsia="Times New Roman"/>
                <w:kern w:val="3"/>
                <w:highlight w:val="yellow"/>
                <w:lang w:val="et-EE" w:eastAsia="zh-CN" w:bidi="hi-IN"/>
              </w:rPr>
              <w:t xml:space="preserve">, nii enne kui ka pärast diagnoosi. </w:t>
            </w:r>
            <w:r w:rsidR="00D174D6" w:rsidRPr="00A54C8E">
              <w:rPr>
                <w:rFonts w:eastAsia="Times New Roman"/>
                <w:kern w:val="3"/>
                <w:highlight w:val="yellow"/>
                <w:lang w:val="et-EE" w:eastAsia="zh-CN" w:bidi="hi-IN"/>
              </w:rPr>
              <w:t>Võrreldes</w:t>
            </w:r>
            <w:r w:rsidRPr="00A54C8E">
              <w:rPr>
                <w:rFonts w:eastAsia="Times New Roman"/>
                <w:kern w:val="3"/>
                <w:highlight w:val="yellow"/>
                <w:lang w:val="et-EE" w:eastAsia="zh-CN" w:bidi="hi-IN"/>
              </w:rPr>
              <w:t xml:space="preserve"> </w:t>
            </w:r>
            <w:r w:rsidR="00D174D6" w:rsidRPr="00A54C8E">
              <w:rPr>
                <w:rFonts w:eastAsia="Times New Roman"/>
                <w:kern w:val="3"/>
                <w:highlight w:val="yellow"/>
                <w:lang w:val="et-EE" w:eastAsia="zh-CN" w:bidi="hi-IN"/>
              </w:rPr>
              <w:t xml:space="preserve">hõivet, </w:t>
            </w:r>
            <w:r w:rsidRPr="00A54C8E">
              <w:rPr>
                <w:rFonts w:eastAsia="Times New Roman"/>
                <w:kern w:val="3"/>
                <w:highlight w:val="yellow"/>
                <w:lang w:val="et-EE" w:eastAsia="zh-CN" w:bidi="hi-IN"/>
              </w:rPr>
              <w:t>sissetuleku</w:t>
            </w:r>
            <w:r w:rsidR="00D174D6" w:rsidRPr="00A54C8E">
              <w:rPr>
                <w:rFonts w:eastAsia="Times New Roman"/>
                <w:kern w:val="3"/>
                <w:highlight w:val="yellow"/>
                <w:lang w:val="et-EE" w:eastAsia="zh-CN" w:bidi="hi-IN"/>
              </w:rPr>
              <w:t>id ning vastavaid muutusi</w:t>
            </w:r>
            <w:r w:rsidRPr="00A54C8E">
              <w:rPr>
                <w:rFonts w:eastAsia="Times New Roman"/>
                <w:kern w:val="3"/>
                <w:highlight w:val="yellow"/>
                <w:lang w:val="et-EE" w:eastAsia="zh-CN" w:bidi="hi-IN"/>
              </w:rPr>
              <w:t xml:space="preserve"> saab Sotsiaalministeerium analüüsida </w:t>
            </w:r>
            <w:r w:rsidR="00D174D6" w:rsidRPr="00A54C8E">
              <w:rPr>
                <w:rFonts w:eastAsia="Times New Roman"/>
                <w:kern w:val="3"/>
                <w:highlight w:val="yellow"/>
                <w:lang w:val="et-EE" w:eastAsia="zh-CN" w:bidi="hi-IN"/>
              </w:rPr>
              <w:t>haiguse sotsiaalmajanduslikke tagajärgi</w:t>
            </w:r>
            <w:r w:rsidR="00693A3F">
              <w:rPr>
                <w:rFonts w:eastAsia="Times New Roman"/>
                <w:kern w:val="3"/>
                <w:highlight w:val="yellow"/>
                <w:lang w:val="et-EE" w:eastAsia="zh-CN" w:bidi="hi-IN"/>
              </w:rPr>
              <w:t xml:space="preserve"> nii patsiendile kui ka riigile</w:t>
            </w:r>
            <w:r w:rsidR="00D174D6" w:rsidRPr="00A54C8E">
              <w:rPr>
                <w:rFonts w:eastAsia="Times New Roman"/>
                <w:kern w:val="3"/>
                <w:highlight w:val="yellow"/>
                <w:lang w:val="et-EE" w:eastAsia="zh-CN" w:bidi="hi-IN"/>
              </w:rPr>
              <w:t xml:space="preserve"> (laekumata jäänud maksutulu) ning loetletud tegurite mõju käitum</w:t>
            </w:r>
            <w:r w:rsidR="00EA27B5">
              <w:rPr>
                <w:rFonts w:eastAsia="Times New Roman"/>
                <w:kern w:val="3"/>
                <w:highlight w:val="yellow"/>
                <w:lang w:val="et-EE" w:eastAsia="zh-CN" w:bidi="hi-IN"/>
              </w:rPr>
              <w:t>isele:</w:t>
            </w:r>
            <w:r w:rsidR="00D174D6" w:rsidRPr="00A54C8E">
              <w:rPr>
                <w:rFonts w:eastAsia="Times New Roman"/>
                <w:kern w:val="3"/>
                <w:highlight w:val="yellow"/>
                <w:lang w:val="et-EE" w:eastAsia="zh-CN" w:bidi="hi-IN"/>
              </w:rPr>
              <w:t xml:space="preserve"> </w:t>
            </w:r>
            <w:r w:rsidRPr="00A54C8E">
              <w:rPr>
                <w:rFonts w:eastAsia="Times New Roman"/>
                <w:kern w:val="3"/>
                <w:highlight w:val="yellow"/>
                <w:lang w:val="et-EE" w:eastAsia="zh-CN" w:bidi="hi-IN"/>
              </w:rPr>
              <w:t xml:space="preserve">mh </w:t>
            </w:r>
            <w:r w:rsidR="00D174D6" w:rsidRPr="00A54C8E">
              <w:rPr>
                <w:rFonts w:eastAsia="Times New Roman"/>
                <w:kern w:val="3"/>
                <w:highlight w:val="yellow"/>
                <w:lang w:val="et-EE" w:eastAsia="zh-CN" w:bidi="hi-IN"/>
              </w:rPr>
              <w:t xml:space="preserve">erinevate teenuste kasutamise võimekus/valmisolek, </w:t>
            </w:r>
            <w:r w:rsidR="005A3D6F">
              <w:rPr>
                <w:rFonts w:eastAsia="Times New Roman"/>
                <w:kern w:val="3"/>
                <w:highlight w:val="yellow"/>
                <w:lang w:val="et-EE" w:eastAsia="zh-CN" w:bidi="hi-IN"/>
              </w:rPr>
              <w:t>retsepti</w:t>
            </w:r>
            <w:r w:rsidRPr="00A54C8E">
              <w:rPr>
                <w:rFonts w:eastAsia="Times New Roman"/>
                <w:kern w:val="3"/>
                <w:highlight w:val="yellow"/>
                <w:lang w:val="et-EE" w:eastAsia="zh-CN" w:bidi="hi-IN"/>
              </w:rPr>
              <w:t>ravimite ostmata jätmise</w:t>
            </w:r>
            <w:r w:rsidR="00D174D6" w:rsidRPr="00A54C8E">
              <w:rPr>
                <w:rFonts w:eastAsia="Times New Roman"/>
                <w:kern w:val="3"/>
                <w:highlight w:val="yellow"/>
                <w:lang w:val="et-EE" w:eastAsia="zh-CN" w:bidi="hi-IN"/>
              </w:rPr>
              <w:t xml:space="preserve"> trendid, vähistaadium abi otsimise hetkel. </w:t>
            </w:r>
            <w:r w:rsidR="00CB76B7">
              <w:rPr>
                <w:rFonts w:eastAsia="Times New Roman"/>
                <w:kern w:val="3"/>
                <w:highlight w:val="yellow"/>
                <w:lang w:val="et-EE" w:eastAsia="zh-CN" w:bidi="hi-IN"/>
              </w:rPr>
              <w:t>Tulu- ja sotsiaalmaksudeklaratsioonid annavad patsientide sotsiaalmajandusliku tau</w:t>
            </w:r>
            <w:r w:rsidR="005A3D6F">
              <w:rPr>
                <w:rFonts w:eastAsia="Times New Roman"/>
                <w:kern w:val="3"/>
                <w:highlight w:val="yellow"/>
                <w:lang w:val="et-EE" w:eastAsia="zh-CN" w:bidi="hi-IN"/>
              </w:rPr>
              <w:t>s</w:t>
            </w:r>
            <w:r w:rsidR="00CB76B7">
              <w:rPr>
                <w:rFonts w:eastAsia="Times New Roman"/>
                <w:kern w:val="3"/>
                <w:highlight w:val="yellow"/>
                <w:lang w:val="et-EE" w:eastAsia="zh-CN" w:bidi="hi-IN"/>
              </w:rPr>
              <w:t>ta kohta väärtuslikku informatsiooni ning ilma nendeta pole võimalik hinnata vähktõve diagnoosi mõju inimestele</w:t>
            </w:r>
            <w:r w:rsidR="005A3D6F">
              <w:rPr>
                <w:rFonts w:eastAsia="Times New Roman"/>
                <w:kern w:val="3"/>
                <w:highlight w:val="yellow"/>
                <w:lang w:val="et-EE" w:eastAsia="zh-CN" w:bidi="hi-IN"/>
              </w:rPr>
              <w:t xml:space="preserve"> ja nende toimetulekule</w:t>
            </w:r>
            <w:r w:rsidR="00CB76B7">
              <w:rPr>
                <w:rFonts w:eastAsia="Times New Roman"/>
                <w:kern w:val="3"/>
                <w:highlight w:val="yellow"/>
                <w:lang w:val="et-EE" w:eastAsia="zh-CN" w:bidi="hi-IN"/>
              </w:rPr>
              <w:t xml:space="preserve">. </w:t>
            </w:r>
            <w:r w:rsidR="00D174D6" w:rsidRPr="00A54C8E">
              <w:rPr>
                <w:rFonts w:eastAsia="Times New Roman"/>
                <w:kern w:val="3"/>
                <w:highlight w:val="yellow"/>
                <w:lang w:val="et-EE" w:eastAsia="zh-CN" w:bidi="hi-IN"/>
              </w:rPr>
              <w:t xml:space="preserve">Põhiseaduse </w:t>
            </w:r>
            <w:r w:rsidR="00A54C8E" w:rsidRPr="00A54C8E">
              <w:rPr>
                <w:rFonts w:eastAsia="Times New Roman"/>
                <w:kern w:val="3"/>
                <w:highlight w:val="yellow"/>
                <w:lang w:val="et-EE" w:eastAsia="zh-CN" w:bidi="hi-IN"/>
              </w:rPr>
              <w:t>§ 28 sätestab, et igaühel on õigus tervise kaitsele, mis mh tähendab, et riigi ülesanne on tagada vajaliku abi võrdne kättesaadavus kõigile - sissetuleku suurusest hoolimata</w:t>
            </w:r>
            <w:r w:rsidR="005A3D6F">
              <w:rPr>
                <w:rFonts w:eastAsia="Times New Roman"/>
                <w:kern w:val="3"/>
                <w:highlight w:val="yellow"/>
                <w:lang w:val="et-EE" w:eastAsia="zh-CN" w:bidi="hi-IN"/>
              </w:rPr>
              <w:t>. Ka pole seni uuritud, kas kopsuvähi patsientide sihtgrupis on madalama sissetulekuga isikud rohkem esindatud.</w:t>
            </w:r>
            <w:r w:rsidR="00CB76B7">
              <w:rPr>
                <w:rFonts w:eastAsia="Times New Roman"/>
                <w:kern w:val="3"/>
                <w:highlight w:val="yellow"/>
                <w:lang w:val="et-EE" w:eastAsia="zh-CN" w:bidi="hi-IN"/>
              </w:rPr>
              <w:t xml:space="preserve"> </w:t>
            </w:r>
            <w:r w:rsidR="00CB76B7" w:rsidRPr="00CB76B7">
              <w:rPr>
                <w:rFonts w:eastAsia="Times New Roman"/>
                <w:kern w:val="3"/>
                <w:lang w:val="et-EE" w:eastAsia="zh-CN" w:bidi="hi-IN"/>
              </w:rPr>
              <w:t xml:space="preserve">Isikuandmete kaitse </w:t>
            </w:r>
            <w:proofErr w:type="spellStart"/>
            <w:r w:rsidR="00CB76B7" w:rsidRPr="00CB76B7">
              <w:rPr>
                <w:rFonts w:eastAsia="Times New Roman"/>
                <w:kern w:val="3"/>
                <w:lang w:val="et-EE" w:eastAsia="zh-CN" w:bidi="hi-IN"/>
              </w:rPr>
              <w:t>üldmääruse</w:t>
            </w:r>
            <w:proofErr w:type="spellEnd"/>
            <w:r w:rsidR="00CB76B7" w:rsidRPr="00CB76B7">
              <w:rPr>
                <w:rFonts w:eastAsia="Times New Roman"/>
                <w:kern w:val="3"/>
                <w:lang w:val="et-EE" w:eastAsia="zh-CN" w:bidi="hi-IN"/>
              </w:rPr>
              <w:t xml:space="preserve"> põhjenduspunkt 157 rõhutab, et registritest teabe sidumise teel saab uusi väärtuslikke teadmisi. Registrite alusel saadud uuringutulemused annavad usaldusväärseid ja kvaliteetseid teadmisi, mis võivad olla aluseks teadmispõhise poliitika sõnastamisele ja rakendamisele, parandada paljude inimeste elukvaliteeti ja suurendada sotsiaalteenuste tõhusust.</w:t>
            </w:r>
          </w:p>
          <w:p w14:paraId="789CC28B" w14:textId="77777777" w:rsidR="001B6C9D" w:rsidRPr="001B6C9D" w:rsidRDefault="001B6C9D" w:rsidP="001B6C9D">
            <w:pPr>
              <w:widowControl w:val="0"/>
              <w:suppressLineNumbers/>
              <w:suppressAutoHyphens/>
              <w:autoSpaceDN w:val="0"/>
              <w:spacing w:before="0" w:after="0"/>
              <w:ind w:left="1440"/>
              <w:jc w:val="both"/>
              <w:textAlignment w:val="baseline"/>
              <w:rPr>
                <w:rFonts w:eastAsia="SimSun"/>
                <w:kern w:val="3"/>
                <w:lang w:val="et-EE" w:eastAsia="zh-CN" w:bidi="hi-IN"/>
              </w:rPr>
            </w:pPr>
          </w:p>
          <w:p w14:paraId="69015A18" w14:textId="17AB3BDB" w:rsidR="001B6C9D" w:rsidRPr="006B7F9B" w:rsidRDefault="001B6C9D" w:rsidP="006B7F9B">
            <w:pPr>
              <w:widowControl w:val="0"/>
              <w:suppressLineNumbers/>
              <w:suppressAutoHyphens/>
              <w:autoSpaceDN w:val="0"/>
              <w:spacing w:before="0" w:after="0"/>
              <w:jc w:val="both"/>
              <w:textAlignment w:val="baseline"/>
              <w:rPr>
                <w:rFonts w:eastAsia="SimSun"/>
                <w:kern w:val="3"/>
                <w:lang w:val="et-EE" w:eastAsia="zh-CN" w:bidi="hi-IN"/>
              </w:rPr>
            </w:pPr>
            <w:r w:rsidRPr="001B6C9D">
              <w:rPr>
                <w:rFonts w:eastAsia="SimSun"/>
                <w:kern w:val="3"/>
                <w:lang w:val="et-EE" w:eastAsia="zh-CN" w:bidi="hi-IN"/>
              </w:rPr>
              <w:t>Kokkuvõttes luuakse uuringuga teadmispõhised otsustusalused võimalike poliitikamuudatuste</w:t>
            </w:r>
            <w:r w:rsidR="006B7F9B">
              <w:rPr>
                <w:rFonts w:eastAsia="SimSun"/>
                <w:kern w:val="3"/>
                <w:lang w:val="et-EE" w:eastAsia="zh-CN" w:bidi="hi-IN"/>
              </w:rPr>
              <w:t xml:space="preserve"> </w:t>
            </w:r>
            <w:r w:rsidRPr="0095472F">
              <w:rPr>
                <w:rFonts w:eastAsia="SimSun"/>
                <w:kern w:val="3"/>
                <w:lang w:val="et-EE" w:eastAsia="zh-CN" w:bidi="hi-IN"/>
              </w:rPr>
              <w:t>kavandamiseks. Uuringu tulemusest saadud hinnangud ja ettepanekud on käsitletavad poliitikamuudatuste eelanalüüsina.</w:t>
            </w:r>
          </w:p>
        </w:tc>
      </w:tr>
      <w:tr w:rsidR="001C42D1" w:rsidRPr="0095472F" w14:paraId="3834BE90" w14:textId="5D60C555" w:rsidTr="001C42D1">
        <w:trPr>
          <w:trHeight w:val="79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1C42D1" w:rsidRPr="0095472F" w:rsidRDefault="001C42D1"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95472F">
              <w:rPr>
                <w:b/>
                <w:bCs/>
                <w:noProof/>
                <w:color w:val="000000"/>
                <w:sz w:val="22"/>
                <w:szCs w:val="22"/>
                <w:lang w:val="et-EE"/>
              </w:rPr>
              <w:lastRenderedPageBreak/>
              <w:t>10. Uurimismetoodika (kuni 1800 tähemärki, 1 lk)</w:t>
            </w:r>
          </w:p>
        </w:tc>
      </w:tr>
      <w:tr w:rsidR="001C42D1" w:rsidRPr="00CD0179" w14:paraId="633974A3" w14:textId="2FC594ED" w:rsidTr="001C42D1">
        <w:trPr>
          <w:trHeight w:val="3462"/>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257922" w14:textId="5205BC04" w:rsidR="00621450" w:rsidRDefault="00A61820" w:rsidP="00682798">
            <w:pPr>
              <w:jc w:val="both"/>
              <w:rPr>
                <w:noProof/>
                <w:lang w:val="et-EE"/>
              </w:rPr>
            </w:pPr>
            <w:r w:rsidRPr="00682798">
              <w:rPr>
                <w:noProof/>
                <w:lang w:val="et-EE"/>
              </w:rPr>
              <w:lastRenderedPageBreak/>
              <w:t xml:space="preserve">Kopsuvähi patsiendi teekonna </w:t>
            </w:r>
            <w:r w:rsidR="0027666E">
              <w:rPr>
                <w:noProof/>
                <w:lang w:val="et-EE"/>
              </w:rPr>
              <w:t>kaardistuse</w:t>
            </w:r>
            <w:r w:rsidR="0027666E" w:rsidRPr="00682798">
              <w:rPr>
                <w:noProof/>
                <w:lang w:val="et-EE"/>
              </w:rPr>
              <w:t xml:space="preserve"> </w:t>
            </w:r>
            <w:r w:rsidRPr="00682798">
              <w:rPr>
                <w:noProof/>
                <w:lang w:val="et-EE"/>
              </w:rPr>
              <w:t>sisuliseks läbiviijaks ja andmete töötlejaks on Sotsiaalministeerium.</w:t>
            </w:r>
          </w:p>
          <w:p w14:paraId="63E76184" w14:textId="3F0794B4" w:rsidR="007A5AE0" w:rsidRPr="00682798" w:rsidRDefault="00A61820" w:rsidP="00682798">
            <w:pPr>
              <w:jc w:val="both"/>
              <w:rPr>
                <w:noProof/>
                <w:lang w:val="et-EE"/>
              </w:rPr>
            </w:pPr>
            <w:r w:rsidRPr="00682798">
              <w:rPr>
                <w:noProof/>
                <w:lang w:val="et-EE"/>
              </w:rPr>
              <w:t>Analüüsiga seotud isikuandmete allikad on järgmised: Vähiregister (</w:t>
            </w:r>
            <w:r w:rsidR="00621450">
              <w:rPr>
                <w:noProof/>
                <w:lang w:val="et-EE"/>
              </w:rPr>
              <w:t>Tervise Arengu Instituut ehk TAI</w:t>
            </w:r>
            <w:r w:rsidRPr="00682798">
              <w:rPr>
                <w:noProof/>
                <w:lang w:val="et-EE"/>
              </w:rPr>
              <w:t>)</w:t>
            </w:r>
            <w:r w:rsidR="00621450">
              <w:rPr>
                <w:noProof/>
                <w:lang w:val="et-EE"/>
              </w:rPr>
              <w:t>,</w:t>
            </w:r>
            <w:r w:rsidRPr="00682798">
              <w:rPr>
                <w:lang w:val="et-EE"/>
              </w:rPr>
              <w:t xml:space="preserve"> </w:t>
            </w:r>
            <w:r w:rsidRPr="00682798">
              <w:rPr>
                <w:noProof/>
                <w:lang w:val="et-EE"/>
              </w:rPr>
              <w:t>Surma põhjuste register (TAI)</w:t>
            </w:r>
            <w:r w:rsidR="00621450">
              <w:rPr>
                <w:noProof/>
                <w:lang w:val="et-EE"/>
              </w:rPr>
              <w:t>,</w:t>
            </w:r>
            <w:r w:rsidRPr="00682798">
              <w:rPr>
                <w:lang w:val="et-EE"/>
              </w:rPr>
              <w:t xml:space="preserve"> </w:t>
            </w:r>
            <w:r w:rsidRPr="00682798">
              <w:rPr>
                <w:noProof/>
                <w:lang w:val="et-EE"/>
              </w:rPr>
              <w:t>Tervise infosüsteem (</w:t>
            </w:r>
            <w:r w:rsidR="00621450">
              <w:rPr>
                <w:noProof/>
                <w:lang w:val="et-EE"/>
              </w:rPr>
              <w:t xml:space="preserve">Tervise ja Heaolu Süsteemide Keskus ehk </w:t>
            </w:r>
            <w:r w:rsidRPr="00682798">
              <w:rPr>
                <w:noProof/>
                <w:lang w:val="et-EE"/>
              </w:rPr>
              <w:t>TEHIK)</w:t>
            </w:r>
            <w:r w:rsidR="00621450">
              <w:rPr>
                <w:noProof/>
                <w:lang w:val="et-EE"/>
              </w:rPr>
              <w:t>,</w:t>
            </w:r>
            <w:r w:rsidRPr="00682798">
              <w:rPr>
                <w:lang w:val="et-EE"/>
              </w:rPr>
              <w:t xml:space="preserve"> </w:t>
            </w:r>
            <w:r w:rsidRPr="00682798">
              <w:rPr>
                <w:noProof/>
                <w:lang w:val="et-EE"/>
              </w:rPr>
              <w:t>Tervisekassa andmekogu</w:t>
            </w:r>
            <w:r w:rsidR="00621450">
              <w:rPr>
                <w:noProof/>
                <w:lang w:val="et-EE"/>
              </w:rPr>
              <w:t>,</w:t>
            </w:r>
            <w:r w:rsidRPr="00682798">
              <w:rPr>
                <w:lang w:val="et-EE"/>
              </w:rPr>
              <w:t xml:space="preserve"> </w:t>
            </w:r>
            <w:r w:rsidRPr="00682798">
              <w:rPr>
                <w:noProof/>
                <w:lang w:val="et-EE"/>
              </w:rPr>
              <w:t>Sotsiaalteenuste ja -</w:t>
            </w:r>
            <w:r w:rsidR="0027666E">
              <w:rPr>
                <w:noProof/>
                <w:lang w:val="et-EE"/>
              </w:rPr>
              <w:t xml:space="preserve"> </w:t>
            </w:r>
            <w:r w:rsidRPr="00682798">
              <w:rPr>
                <w:noProof/>
                <w:lang w:val="et-EE"/>
              </w:rPr>
              <w:t>toetuste andmeregister</w:t>
            </w:r>
            <w:r w:rsidR="00621450">
              <w:rPr>
                <w:noProof/>
                <w:lang w:val="et-EE"/>
              </w:rPr>
              <w:t xml:space="preserve"> (Sotsiaalkindlustusamet ehk SKA),</w:t>
            </w:r>
            <w:r w:rsidRPr="00682798">
              <w:rPr>
                <w:noProof/>
                <w:lang w:val="et-EE"/>
              </w:rPr>
              <w:t xml:space="preserve"> Sotsiaalkaitse infosüsteem SKAIS (</w:t>
            </w:r>
            <w:r w:rsidR="00621450">
              <w:rPr>
                <w:noProof/>
                <w:lang w:val="et-EE"/>
              </w:rPr>
              <w:t>SKA</w:t>
            </w:r>
            <w:r w:rsidRPr="00682798">
              <w:rPr>
                <w:noProof/>
                <w:lang w:val="et-EE"/>
              </w:rPr>
              <w:t>);</w:t>
            </w:r>
            <w:r w:rsidRPr="00682798">
              <w:rPr>
                <w:lang w:val="et-EE"/>
              </w:rPr>
              <w:t xml:space="preserve"> </w:t>
            </w:r>
            <w:r w:rsidRPr="00682798">
              <w:rPr>
                <w:noProof/>
                <w:lang w:val="et-EE"/>
              </w:rPr>
              <w:t>Töötuskindlustuse andmekogu (Töötukassa);</w:t>
            </w:r>
            <w:r w:rsidRPr="00682798">
              <w:rPr>
                <w:lang w:val="et-EE"/>
              </w:rPr>
              <w:t xml:space="preserve"> </w:t>
            </w:r>
            <w:r w:rsidRPr="00682798">
              <w:rPr>
                <w:noProof/>
                <w:lang w:val="et-EE"/>
              </w:rPr>
              <w:t xml:space="preserve">Töövõime hindamise ja töövõimetoetuse andmekogu (Töötukassa); Töötuna ja tööotsijana arvel olevate isikute ning tööturuteenuste osutamise register (Töötukassa); Töötamise register ja tulu- ja sotsiaalmaksu deklaratsioonid (Maksu- ja </w:t>
            </w:r>
            <w:r w:rsidR="00621450">
              <w:rPr>
                <w:noProof/>
                <w:lang w:val="et-EE"/>
              </w:rPr>
              <w:t>T</w:t>
            </w:r>
            <w:r w:rsidRPr="00682798">
              <w:rPr>
                <w:noProof/>
                <w:lang w:val="et-EE"/>
              </w:rPr>
              <w:t>olliamet</w:t>
            </w:r>
            <w:r w:rsidR="00621450">
              <w:rPr>
                <w:noProof/>
                <w:lang w:val="et-EE"/>
              </w:rPr>
              <w:t xml:space="preserve"> ehk MTA</w:t>
            </w:r>
            <w:r w:rsidRPr="00682798">
              <w:rPr>
                <w:noProof/>
                <w:lang w:val="et-EE"/>
              </w:rPr>
              <w:t>).</w:t>
            </w:r>
          </w:p>
          <w:p w14:paraId="40A2F5B6" w14:textId="410AD698" w:rsidR="0095472F" w:rsidRPr="00621450" w:rsidRDefault="007A5AE0" w:rsidP="0095472F">
            <w:pPr>
              <w:spacing w:after="254"/>
              <w:jc w:val="both"/>
              <w:rPr>
                <w:rFonts w:eastAsia="SimSun"/>
                <w:kern w:val="3"/>
                <w:lang w:val="et-EE" w:eastAsia="zh-CN" w:bidi="hi-IN"/>
              </w:rPr>
            </w:pPr>
            <w:r w:rsidRPr="00682798">
              <w:rPr>
                <w:lang w:val="et-EE"/>
              </w:rPr>
              <w:t xml:space="preserve">Uuringu valimi moodustavad: </w:t>
            </w:r>
            <w:r w:rsidR="0095472F" w:rsidRPr="00682798">
              <w:rPr>
                <w:lang w:val="et-EE"/>
              </w:rPr>
              <w:t>2019.–2020. aastatel oli Eesti Vähiregistri andmetel C34 kopsuvähi diagnoosiga umbes 1600 inim</w:t>
            </w:r>
            <w:r w:rsidR="0095472F" w:rsidRPr="00621450">
              <w:rPr>
                <w:lang w:val="et-EE"/>
              </w:rPr>
              <w:t>est.</w:t>
            </w:r>
            <w:r w:rsidR="00621450" w:rsidRPr="00621450">
              <w:rPr>
                <w:rFonts w:eastAsia="SimSun"/>
                <w:kern w:val="3"/>
                <w:lang w:val="et-EE" w:eastAsia="zh-CN" w:bidi="hi-IN"/>
              </w:rPr>
              <w:t xml:space="preserve"> </w:t>
            </w:r>
            <w:r w:rsidR="00621450" w:rsidRPr="00B415D7">
              <w:rPr>
                <w:rFonts w:eastAsia="SimSun"/>
                <w:kern w:val="3"/>
                <w:lang w:val="et-EE" w:eastAsia="zh-CN" w:bidi="hi-IN"/>
              </w:rPr>
              <w:t>Diagnoosi saamise perioodi valiku aluseks on soov arvestada võimalikult viimatiste andmetega, sh peab valitud periood võimaldama hinnata ka elu pärast diagnoosi saamist ja pärast ravi. Lisaks on arvestatud viimaste aastate COVID-19 pandeemia võimalikku mõju ning nii on valitud analüüsi valimisse nii 2019. kui 2020. aasta diagnoosidega patsiendid. Samuti on arvestatud, et ühe aasta andmete alusel on valim liiga väike, et hinnata kõiki uuringu eesmärke ja uurimisküsimusi.</w:t>
            </w:r>
          </w:p>
          <w:p w14:paraId="28FAE797" w14:textId="1F3DB4F6" w:rsidR="00621450" w:rsidRPr="00621450" w:rsidRDefault="00621450" w:rsidP="00621450">
            <w:pPr>
              <w:widowControl w:val="0"/>
              <w:suppressLineNumbers/>
              <w:suppressAutoHyphens/>
              <w:autoSpaceDN w:val="0"/>
              <w:spacing w:before="0" w:after="0"/>
              <w:jc w:val="both"/>
              <w:textAlignment w:val="baseline"/>
              <w:rPr>
                <w:rFonts w:eastAsia="SimSun"/>
                <w:kern w:val="3"/>
                <w:lang w:val="et-EE" w:eastAsia="zh-CN" w:bidi="hi-IN"/>
              </w:rPr>
            </w:pPr>
            <w:r>
              <w:rPr>
                <w:rFonts w:eastAsia="SimSun"/>
                <w:kern w:val="3"/>
                <w:lang w:val="et-EE" w:eastAsia="zh-CN" w:bidi="hi-IN"/>
              </w:rPr>
              <w:t xml:space="preserve">Kopsuvähi patsiendi </w:t>
            </w:r>
            <w:r w:rsidRPr="00621450">
              <w:rPr>
                <w:rFonts w:eastAsia="SimSun"/>
                <w:kern w:val="3"/>
                <w:lang w:val="et-EE" w:eastAsia="zh-CN" w:bidi="hi-IN"/>
              </w:rPr>
              <w:t>teekonna kaardistuses</w:t>
            </w:r>
            <w:r>
              <w:rPr>
                <w:rFonts w:eastAsia="SimSun"/>
                <w:kern w:val="3"/>
                <w:lang w:val="et-EE" w:eastAsia="zh-CN" w:bidi="hi-IN"/>
              </w:rPr>
              <w:t xml:space="preserve"> on oluline eristada</w:t>
            </w:r>
            <w:r w:rsidRPr="00621450">
              <w:rPr>
                <w:rFonts w:eastAsia="SimSun"/>
                <w:kern w:val="3"/>
                <w:lang w:val="et-EE" w:eastAsia="zh-CN" w:bidi="hi-IN"/>
              </w:rPr>
              <w:t xml:space="preserve"> </w:t>
            </w:r>
            <w:r>
              <w:rPr>
                <w:rFonts w:eastAsia="SimSun"/>
                <w:kern w:val="3"/>
                <w:lang w:val="et-EE" w:eastAsia="zh-CN" w:bidi="hi-IN"/>
              </w:rPr>
              <w:t xml:space="preserve">järgmisi </w:t>
            </w:r>
            <w:r w:rsidRPr="00621450">
              <w:rPr>
                <w:rFonts w:eastAsia="SimSun"/>
                <w:kern w:val="3"/>
                <w:lang w:val="et-EE" w:eastAsia="zh-CN" w:bidi="hi-IN"/>
              </w:rPr>
              <w:t xml:space="preserve">etappe: elu enne diagnoosi, tervise halvenemine/diagnoosi saamine, ravi, elu vähiga ja pärast vähki ning ka elulõpu ravi (surmale eelnenud 90 päeva). </w:t>
            </w:r>
          </w:p>
          <w:p w14:paraId="3C936266" w14:textId="77777777" w:rsidR="00621450" w:rsidRPr="00621450" w:rsidRDefault="00621450" w:rsidP="00621450">
            <w:pPr>
              <w:widowControl w:val="0"/>
              <w:suppressLineNumbers/>
              <w:suppressAutoHyphens/>
              <w:autoSpaceDN w:val="0"/>
              <w:spacing w:before="0" w:after="0"/>
              <w:jc w:val="both"/>
              <w:textAlignment w:val="baseline"/>
              <w:rPr>
                <w:rFonts w:eastAsia="SimSun"/>
                <w:kern w:val="3"/>
                <w:lang w:val="et-EE" w:eastAsia="zh-CN" w:bidi="hi-IN"/>
              </w:rPr>
            </w:pPr>
          </w:p>
          <w:p w14:paraId="7D32B506" w14:textId="730BF6E0" w:rsidR="00621450" w:rsidRPr="00621450" w:rsidRDefault="00621450" w:rsidP="00621450">
            <w:pPr>
              <w:widowControl w:val="0"/>
              <w:suppressLineNumbers/>
              <w:suppressAutoHyphens/>
              <w:autoSpaceDN w:val="0"/>
              <w:spacing w:before="0" w:after="0"/>
              <w:jc w:val="both"/>
              <w:textAlignment w:val="baseline"/>
              <w:rPr>
                <w:rFonts w:eastAsia="SimSun"/>
                <w:kern w:val="3"/>
                <w:lang w:val="et-EE" w:eastAsia="zh-CN" w:bidi="hi-IN"/>
              </w:rPr>
            </w:pPr>
            <w:r w:rsidRPr="00621450">
              <w:rPr>
                <w:rFonts w:eastAsia="SimSun"/>
                <w:kern w:val="3"/>
                <w:lang w:val="et-EE" w:eastAsia="zh-CN" w:bidi="hi-IN"/>
              </w:rPr>
              <w:t>Elu enne diagnoosi</w:t>
            </w:r>
            <w:r w:rsidR="0027666E">
              <w:rPr>
                <w:rFonts w:eastAsia="SimSun"/>
                <w:kern w:val="3"/>
                <w:lang w:val="et-EE" w:eastAsia="zh-CN" w:bidi="hi-IN"/>
              </w:rPr>
              <w:t xml:space="preserve"> perioodi</w:t>
            </w:r>
            <w:r w:rsidRPr="00621450">
              <w:rPr>
                <w:rFonts w:eastAsia="SimSun"/>
                <w:kern w:val="3"/>
                <w:lang w:val="et-EE" w:eastAsia="zh-CN" w:bidi="hi-IN"/>
              </w:rPr>
              <w:t xml:space="preserve"> aluseks on üldjuhul võetud aasta enne diagnoosi saamist (sh erinevate valdkondade teenuste ja toetuste saamine, töötamine jm). Erandiks on varasemate diagnooside ja riskikäitumise alane info. Nimelt on kopsuvähi diagnoosi saamisele eelnenud aasta liiga lühike periood, et saada ülevaatlikku teavet eelnevate diagnooside ja riskikäitumise kohta. Töövõime hindamise metoodika</w:t>
            </w:r>
            <w:r w:rsidRPr="00621450">
              <w:rPr>
                <w:rFonts w:eastAsia="SimSun"/>
                <w:kern w:val="3"/>
                <w:vertAlign w:val="superscript"/>
                <w:lang w:val="et-EE" w:eastAsia="zh-CN" w:bidi="hi-IN"/>
              </w:rPr>
              <w:footnoteReference w:id="7"/>
            </w:r>
            <w:r w:rsidRPr="00621450">
              <w:rPr>
                <w:rFonts w:eastAsia="SimSun"/>
                <w:kern w:val="3"/>
                <w:lang w:val="et-EE" w:eastAsia="zh-CN" w:bidi="hi-IN"/>
              </w:rPr>
              <w:t xml:space="preserve"> väljatöötamisel leiti, et terviseseisundi hindamisel on asjakohane arvesse võtta viimase viie aasta diagnoosid ning sellest lähtuvalt on ka antud uuringus võetud aluseks sarnane printsiip. Ühtlasi on lähtutud eelnevate diagnooside ja riskikäitumise andmete kasutamisel minimaalsuse põhimõttest ehk ei küsita kogu patsiendi andmestikku terviseinfosüsteemist, vaid keskendutakse vaid viimasele viiele aastale ning ainult valitud andmeväljadele (</w:t>
            </w:r>
            <w:proofErr w:type="spellStart"/>
            <w:r w:rsidRPr="00621450">
              <w:rPr>
                <w:rFonts w:eastAsia="SimSun"/>
                <w:kern w:val="3"/>
                <w:lang w:val="et-EE" w:eastAsia="zh-CN" w:bidi="hi-IN"/>
              </w:rPr>
              <w:t>TIS-i</w:t>
            </w:r>
            <w:proofErr w:type="spellEnd"/>
            <w:r w:rsidRPr="00621450">
              <w:rPr>
                <w:rFonts w:eastAsia="SimSun"/>
                <w:kern w:val="3"/>
                <w:lang w:val="et-EE" w:eastAsia="zh-CN" w:bidi="hi-IN"/>
              </w:rPr>
              <w:t xml:space="preserve"> andmekoosseis lisas).  </w:t>
            </w:r>
          </w:p>
          <w:p w14:paraId="1D579C72" w14:textId="77777777" w:rsidR="00621450" w:rsidRPr="00621450" w:rsidRDefault="00621450" w:rsidP="00621450">
            <w:pPr>
              <w:widowControl w:val="0"/>
              <w:suppressLineNumbers/>
              <w:suppressAutoHyphens/>
              <w:autoSpaceDN w:val="0"/>
              <w:spacing w:before="0" w:after="0"/>
              <w:jc w:val="both"/>
              <w:textAlignment w:val="baseline"/>
              <w:rPr>
                <w:rFonts w:eastAsia="SimSun"/>
                <w:kern w:val="3"/>
                <w:lang w:val="et-EE" w:eastAsia="zh-CN" w:bidi="hi-IN"/>
              </w:rPr>
            </w:pPr>
          </w:p>
          <w:p w14:paraId="45197F3B" w14:textId="14449FDA" w:rsidR="00621450" w:rsidRPr="00621450" w:rsidRDefault="00621450" w:rsidP="00621450">
            <w:pPr>
              <w:widowControl w:val="0"/>
              <w:suppressLineNumbers/>
              <w:suppressAutoHyphens/>
              <w:autoSpaceDN w:val="0"/>
              <w:spacing w:before="0" w:after="0"/>
              <w:jc w:val="both"/>
              <w:textAlignment w:val="baseline"/>
              <w:rPr>
                <w:rFonts w:eastAsia="SimSun"/>
                <w:kern w:val="3"/>
                <w:lang w:val="et-EE" w:eastAsia="zh-CN" w:bidi="hi-IN"/>
              </w:rPr>
            </w:pPr>
            <w:r w:rsidRPr="00621450">
              <w:rPr>
                <w:rFonts w:eastAsia="SimSun"/>
                <w:kern w:val="3"/>
                <w:lang w:val="et-EE" w:eastAsia="zh-CN" w:bidi="hi-IN"/>
              </w:rPr>
              <w:t>Elu pärast diagnoosi</w:t>
            </w:r>
            <w:r w:rsidR="0027666E">
              <w:rPr>
                <w:rFonts w:eastAsia="SimSun"/>
                <w:kern w:val="3"/>
                <w:lang w:val="et-EE" w:eastAsia="zh-CN" w:bidi="hi-IN"/>
              </w:rPr>
              <w:t xml:space="preserve"> perioodi</w:t>
            </w:r>
            <w:r w:rsidRPr="00621450">
              <w:rPr>
                <w:rFonts w:eastAsia="SimSun"/>
                <w:kern w:val="3"/>
                <w:lang w:val="et-EE" w:eastAsia="zh-CN" w:bidi="hi-IN"/>
              </w:rPr>
              <w:t xml:space="preserve"> (raviperiood, elu vähiga ja pärast vähki ning elulõpu ravi) analüüsimiseks on aluseks kaks aastat alates diagnoosi saamisest. Vaid üks aasta ei ole piisav, et hinnata raviteekondade pikkust</w:t>
            </w:r>
            <w:r w:rsidR="00DB6FE7">
              <w:rPr>
                <w:rFonts w:eastAsia="SimSun"/>
                <w:kern w:val="3"/>
                <w:lang w:val="et-EE" w:eastAsia="zh-CN" w:bidi="hi-IN"/>
              </w:rPr>
              <w:t xml:space="preserve"> (aktiivravi sageli alles kestab)</w:t>
            </w:r>
            <w:r w:rsidRPr="00621450">
              <w:rPr>
                <w:rFonts w:eastAsia="SimSun"/>
                <w:kern w:val="3"/>
                <w:lang w:val="et-EE" w:eastAsia="zh-CN" w:bidi="hi-IN"/>
              </w:rPr>
              <w:t>, töö- ja sotsiaalvaldkonna teenuste ja toetuste saamist ja kulu ning muutusi inimese tööturul osalemises, toimetuleku halvenemises või ilmnevate erisuste väljatoomiseks. Kaks aastat peale diagnoosi piiritlemisel on lisaks arvestatud, et kui analüüsi valim hõlmab nii 2019. kui 2020. aasta diagnoose, siis langeb oluli</w:t>
            </w:r>
            <w:r w:rsidR="00DB6FE7">
              <w:rPr>
                <w:rFonts w:eastAsia="SimSun"/>
                <w:kern w:val="3"/>
                <w:lang w:val="et-EE" w:eastAsia="zh-CN" w:bidi="hi-IN"/>
              </w:rPr>
              <w:t>n</w:t>
            </w:r>
            <w:r w:rsidRPr="00621450">
              <w:rPr>
                <w:rFonts w:eastAsia="SimSun"/>
                <w:kern w:val="3"/>
                <w:lang w:val="et-EE" w:eastAsia="zh-CN" w:bidi="hi-IN"/>
              </w:rPr>
              <w:t xml:space="preserve">e osa raviperioodist ja elu pärast diagnoosi saamist COVID-19 pandeemia aega. Samuti on arvestatud viiteajaga, mis kaasneb nt surmapõhjuste andmete </w:t>
            </w:r>
            <w:r w:rsidR="0027666E">
              <w:rPr>
                <w:rFonts w:eastAsia="SimSun"/>
                <w:kern w:val="3"/>
                <w:lang w:val="et-EE" w:eastAsia="zh-CN" w:bidi="hi-IN"/>
              </w:rPr>
              <w:t>täpsus</w:t>
            </w:r>
            <w:r w:rsidR="0027666E" w:rsidRPr="00621450">
              <w:rPr>
                <w:rFonts w:eastAsia="SimSun"/>
                <w:kern w:val="3"/>
                <w:lang w:val="et-EE" w:eastAsia="zh-CN" w:bidi="hi-IN"/>
              </w:rPr>
              <w:t>tamisega</w:t>
            </w:r>
            <w:r w:rsidRPr="00621450">
              <w:rPr>
                <w:rFonts w:eastAsia="SimSun"/>
                <w:kern w:val="3"/>
                <w:lang w:val="et-EE" w:eastAsia="zh-CN" w:bidi="hi-IN"/>
              </w:rPr>
              <w:t>.</w:t>
            </w:r>
          </w:p>
          <w:p w14:paraId="7E4ED831" w14:textId="1384511E" w:rsidR="007A5AE0" w:rsidRPr="00682798" w:rsidRDefault="007A5AE0" w:rsidP="007A5AE0">
            <w:pPr>
              <w:spacing w:after="254"/>
              <w:jc w:val="both"/>
              <w:rPr>
                <w:lang w:val="et-EE"/>
              </w:rPr>
            </w:pPr>
            <w:r w:rsidRPr="00682798">
              <w:rPr>
                <w:lang w:val="et-EE"/>
              </w:rPr>
              <w:t>Kõiki andmeid kogutakse retrospektiivselt. Ühelgi juhul ei ole ette nähtud andmesubjektidega kontakteerumist.</w:t>
            </w:r>
            <w:r w:rsidR="0095472F" w:rsidRPr="00682798">
              <w:rPr>
                <w:lang w:val="et-EE"/>
              </w:rPr>
              <w:t xml:space="preserve"> Päringutes palume koondada andmeid, mis on registripidajatel juba olemas. See tähendab, et andmesubjektide poole ei pöörduta eraldi andmete kogumiseks ning andmesubjektidel ei teki täiendavaid kohustusi. Iga andmeallikas teeb registrist päringu statistiliseks analüüsiks vaid vajaliku minimaalse andmekoosseisu kohta. Seejuures tuleb arvestada, et tegemist on retrospektiivse uuringuga ning kopsuvähi </w:t>
            </w:r>
            <w:proofErr w:type="spellStart"/>
            <w:r w:rsidR="0095472F" w:rsidRPr="00682798">
              <w:rPr>
                <w:lang w:val="et-EE"/>
              </w:rPr>
              <w:t>elulemust</w:t>
            </w:r>
            <w:proofErr w:type="spellEnd"/>
            <w:r w:rsidR="0095472F" w:rsidRPr="00682798">
              <w:rPr>
                <w:lang w:val="et-EE"/>
              </w:rPr>
              <w:t xml:space="preserve"> arvestades ei oleks võimalik enam kõikide andmesubjektide poole nõusoleku saamiseks pöörduda.</w:t>
            </w:r>
          </w:p>
          <w:p w14:paraId="24B7FBFA" w14:textId="7093DC4A" w:rsidR="007E2858" w:rsidRPr="007E2858" w:rsidRDefault="007A5AE0" w:rsidP="007E2858">
            <w:pPr>
              <w:spacing w:after="254"/>
              <w:jc w:val="both"/>
              <w:rPr>
                <w:lang w:val="et-EE"/>
              </w:rPr>
            </w:pPr>
            <w:r w:rsidRPr="007E2858">
              <w:rPr>
                <w:lang w:val="et-EE"/>
              </w:rPr>
              <w:t>Andmete liikumise</w:t>
            </w:r>
            <w:r w:rsidR="007E2858">
              <w:rPr>
                <w:lang w:val="et-EE"/>
              </w:rPr>
              <w:t xml:space="preserve"> ja edastamise</w:t>
            </w:r>
            <w:r w:rsidRPr="007E2858">
              <w:rPr>
                <w:lang w:val="et-EE"/>
              </w:rPr>
              <w:t xml:space="preserve"> protsess</w:t>
            </w:r>
            <w:r w:rsidR="007E2858">
              <w:rPr>
                <w:lang w:val="et-EE"/>
              </w:rPr>
              <w:t xml:space="preserve"> </w:t>
            </w:r>
            <w:r w:rsidR="007E2858" w:rsidRPr="007E2858">
              <w:rPr>
                <w:rFonts w:eastAsia="SimSun"/>
                <w:color w:val="000000"/>
                <w:kern w:val="3"/>
                <w:lang w:val="et-EE" w:eastAsia="zh-CN" w:bidi="hi-IN"/>
              </w:rPr>
              <w:t>toimub järgmise skeemi alusel:</w:t>
            </w:r>
          </w:p>
          <w:p w14:paraId="414A7E89" w14:textId="17A2F555" w:rsidR="007E2858" w:rsidRPr="00D0421A" w:rsidRDefault="007E2858" w:rsidP="007E2858">
            <w:pPr>
              <w:widowControl w:val="0"/>
              <w:numPr>
                <w:ilvl w:val="0"/>
                <w:numId w:val="30"/>
              </w:numPr>
              <w:suppressLineNumbers/>
              <w:suppressAutoHyphens/>
              <w:autoSpaceDN w:val="0"/>
              <w:spacing w:before="0" w:after="0"/>
              <w:jc w:val="both"/>
              <w:textAlignment w:val="baseline"/>
              <w:rPr>
                <w:rFonts w:eastAsia="SimSun"/>
                <w:kern w:val="3"/>
                <w:lang w:val="et-EE" w:eastAsia="zh-CN" w:bidi="hi-IN"/>
              </w:rPr>
            </w:pPr>
            <w:r w:rsidRPr="00D0421A">
              <w:rPr>
                <w:rFonts w:eastAsia="SimSun"/>
                <w:kern w:val="3"/>
                <w:lang w:val="et-EE" w:eastAsia="zh-CN" w:bidi="hi-IN"/>
              </w:rPr>
              <w:t xml:space="preserve">Esmalt võtab TAI vähiregistrist välja valimi (RHK-10 C34 diagnoosiga, ligi 1600 inimest) ehk koostab valimi isikute nimekirja ning genereerib igale isikule </w:t>
            </w:r>
            <w:proofErr w:type="spellStart"/>
            <w:r w:rsidRPr="00D0421A">
              <w:rPr>
                <w:rFonts w:eastAsia="SimSun"/>
                <w:kern w:val="3"/>
                <w:lang w:val="et-EE" w:eastAsia="zh-CN" w:bidi="hi-IN"/>
              </w:rPr>
              <w:t>UID-i</w:t>
            </w:r>
            <w:proofErr w:type="spellEnd"/>
            <w:r w:rsidRPr="00D0421A">
              <w:rPr>
                <w:rFonts w:eastAsia="SimSun"/>
                <w:kern w:val="3"/>
                <w:lang w:val="et-EE" w:eastAsia="zh-CN" w:bidi="hi-IN"/>
              </w:rPr>
              <w:t xml:space="preserve">. TAI vähiregister krüpteerib isikukoodi ja </w:t>
            </w:r>
            <w:proofErr w:type="spellStart"/>
            <w:r w:rsidRPr="00D0421A">
              <w:rPr>
                <w:rFonts w:eastAsia="SimSun"/>
                <w:kern w:val="3"/>
                <w:lang w:val="et-EE" w:eastAsia="zh-CN" w:bidi="hi-IN"/>
              </w:rPr>
              <w:t>UID-d</w:t>
            </w:r>
            <w:proofErr w:type="spellEnd"/>
            <w:r w:rsidRPr="00D0421A">
              <w:rPr>
                <w:rFonts w:eastAsia="SimSun"/>
                <w:kern w:val="3"/>
                <w:lang w:val="et-EE" w:eastAsia="zh-CN" w:bidi="hi-IN"/>
              </w:rPr>
              <w:t xml:space="preserve"> sisaldava nimekirja</w:t>
            </w:r>
            <w:r w:rsidR="00867B17" w:rsidRPr="00D0421A">
              <w:rPr>
                <w:rFonts w:eastAsia="SimSun"/>
                <w:kern w:val="3"/>
                <w:lang w:val="et-EE" w:eastAsia="zh-CN" w:bidi="hi-IN"/>
              </w:rPr>
              <w:t xml:space="preserve"> ainult</w:t>
            </w:r>
            <w:r w:rsidRPr="00D0421A">
              <w:rPr>
                <w:rFonts w:eastAsia="SimSun"/>
                <w:kern w:val="3"/>
                <w:lang w:val="et-EE" w:eastAsia="zh-CN" w:bidi="hi-IN"/>
              </w:rPr>
              <w:t xml:space="preserve"> Sotsiaalministeeriumi poolt edastatud analüüsi hõlmatud registripidajate kontaktisikutele ning edastab selle Sotsiaalministeeriumi analüüsi ja statistika osakonnale.</w:t>
            </w:r>
            <w:r w:rsidR="00867B17" w:rsidRPr="00D0421A">
              <w:rPr>
                <w:rFonts w:eastAsia="SimSun"/>
                <w:kern w:val="3"/>
                <w:lang w:val="et-EE" w:eastAsia="zh-CN" w:bidi="hi-IN"/>
              </w:rPr>
              <w:t xml:space="preserve"> Sotsiaalministeeriumi kontaktile nimekirja ei krüpteerita, mistõttu puudub ministeeriumil ligipääs isikukoodidele (’võtmele’).</w:t>
            </w:r>
          </w:p>
          <w:p w14:paraId="61E52A01" w14:textId="7DFEC1C1" w:rsidR="007E2858" w:rsidRPr="00D0421A" w:rsidRDefault="007E2858" w:rsidP="007E2858">
            <w:pPr>
              <w:widowControl w:val="0"/>
              <w:numPr>
                <w:ilvl w:val="0"/>
                <w:numId w:val="30"/>
              </w:numPr>
              <w:suppressAutoHyphens/>
              <w:autoSpaceDN w:val="0"/>
              <w:spacing w:before="0" w:after="0"/>
              <w:contextualSpacing/>
              <w:jc w:val="both"/>
              <w:textAlignment w:val="baseline"/>
              <w:rPr>
                <w:rFonts w:eastAsia="SimSun"/>
                <w:kern w:val="3"/>
                <w:lang w:val="et-EE" w:eastAsia="zh-CN" w:bidi="hi-IN"/>
              </w:rPr>
            </w:pPr>
            <w:r w:rsidRPr="00D0421A">
              <w:rPr>
                <w:rFonts w:eastAsia="Calibri"/>
                <w:lang w:val="et-EE" w:eastAsia="en-US"/>
              </w:rPr>
              <w:t xml:space="preserve">TAI vähiregister lisab väljavõetud nimekirjale nimetatud isikute kohta vähiregistrist päringu alusel vajalikud tunnused. </w:t>
            </w:r>
            <w:r w:rsidRPr="00D0421A">
              <w:rPr>
                <w:rFonts w:eastAsia="SimSun"/>
                <w:kern w:val="3"/>
                <w:lang w:val="et-EE" w:eastAsia="zh-CN" w:bidi="hi-IN"/>
              </w:rPr>
              <w:t xml:space="preserve">TAI vähiregister eemaldab koostatud andmestikust isikukoodi, nii et andmestik koosneks vaid päritud andmetest ja </w:t>
            </w:r>
            <w:proofErr w:type="spellStart"/>
            <w:r w:rsidRPr="00D0421A">
              <w:rPr>
                <w:rFonts w:eastAsia="SimSun"/>
                <w:kern w:val="3"/>
                <w:lang w:val="et-EE" w:eastAsia="zh-CN" w:bidi="hi-IN"/>
              </w:rPr>
              <w:t>UID-st</w:t>
            </w:r>
            <w:proofErr w:type="spellEnd"/>
            <w:r w:rsidRPr="00D0421A">
              <w:rPr>
                <w:rFonts w:eastAsia="SimSun"/>
                <w:kern w:val="3"/>
                <w:lang w:val="et-EE" w:eastAsia="zh-CN" w:bidi="hi-IN"/>
              </w:rPr>
              <w:t xml:space="preserve">. </w:t>
            </w:r>
            <w:r w:rsidRPr="00D0421A">
              <w:rPr>
                <w:rFonts w:eastAsia="Calibri"/>
                <w:lang w:val="et-EE" w:eastAsia="en-US"/>
              </w:rPr>
              <w:t xml:space="preserve">TAI vähiregister edastab  krüpteeritult Sotsiaalministeeriumi analüüsi ja statistika osakonnale andmestiku, mis sisaldab päritud andmeid </w:t>
            </w:r>
            <w:r w:rsidRPr="00D0421A">
              <w:rPr>
                <w:rFonts w:eastAsia="Calibri"/>
                <w:lang w:val="et-EE" w:eastAsia="en-US"/>
              </w:rPr>
              <w:lastRenderedPageBreak/>
              <w:t xml:space="preserve">ning </w:t>
            </w:r>
            <w:proofErr w:type="spellStart"/>
            <w:r w:rsidRPr="00D0421A">
              <w:rPr>
                <w:rFonts w:eastAsia="Calibri"/>
                <w:lang w:val="et-EE" w:eastAsia="en-US"/>
              </w:rPr>
              <w:t>UID-d</w:t>
            </w:r>
            <w:proofErr w:type="spellEnd"/>
            <w:r w:rsidRPr="00D0421A">
              <w:rPr>
                <w:rFonts w:eastAsia="Calibri"/>
                <w:lang w:val="et-EE" w:eastAsia="en-US"/>
              </w:rPr>
              <w:t>.</w:t>
            </w:r>
          </w:p>
          <w:p w14:paraId="2F895935" w14:textId="66E8B312" w:rsidR="007E2858" w:rsidRPr="007D7C29" w:rsidRDefault="007E2858" w:rsidP="007E2858">
            <w:pPr>
              <w:widowControl w:val="0"/>
              <w:numPr>
                <w:ilvl w:val="0"/>
                <w:numId w:val="30"/>
              </w:numPr>
              <w:suppressAutoHyphens/>
              <w:autoSpaceDN w:val="0"/>
              <w:spacing w:before="0" w:after="0"/>
              <w:contextualSpacing/>
              <w:jc w:val="both"/>
              <w:textAlignment w:val="baseline"/>
              <w:rPr>
                <w:rFonts w:eastAsia="Liberation Serif"/>
                <w:kern w:val="3"/>
                <w:highlight w:val="yellow"/>
                <w:lang w:val="et-EE" w:eastAsia="zh-CN" w:bidi="hi-IN"/>
              </w:rPr>
            </w:pPr>
            <w:r w:rsidRPr="00D0421A">
              <w:rPr>
                <w:rFonts w:eastAsia="Liberation Serif"/>
                <w:lang w:val="et-EE" w:eastAsia="en-US"/>
              </w:rPr>
              <w:t xml:space="preserve">Sotsiaalministeerium edastab TAI vähiregistri poolt krüpteeritult nimekirja TAI surmapõhjuste registrile, Tervisekassale, </w:t>
            </w:r>
            <w:proofErr w:type="spellStart"/>
            <w:r w:rsidRPr="00D0421A">
              <w:rPr>
                <w:rFonts w:eastAsia="Liberation Serif"/>
                <w:lang w:val="et-EE" w:eastAsia="en-US"/>
              </w:rPr>
              <w:t>TEHIKule</w:t>
            </w:r>
            <w:proofErr w:type="spellEnd"/>
            <w:r w:rsidRPr="00D0421A">
              <w:rPr>
                <w:rFonts w:eastAsia="Liberation Serif"/>
                <w:lang w:val="et-EE" w:eastAsia="en-US"/>
              </w:rPr>
              <w:t>, Sotsiaalkindlustusametile, Töötukassale, Maksu- ja Tolliametile: nimekirjas on isikukood ja sellele vastav UID</w:t>
            </w:r>
            <w:r w:rsidRPr="00D0421A">
              <w:rPr>
                <w:rFonts w:eastAsia="Calibri"/>
                <w:lang w:val="et-EE" w:eastAsia="en-US"/>
              </w:rPr>
              <w:t xml:space="preserve"> (</w:t>
            </w:r>
            <w:r w:rsidRPr="00D0421A">
              <w:rPr>
                <w:rFonts w:eastAsia="Liberation Serif"/>
                <w:lang w:val="et-EE" w:eastAsia="en-US"/>
              </w:rPr>
              <w:t>muud infot ei edastata).</w:t>
            </w:r>
            <w:r w:rsidRPr="00D0421A">
              <w:rPr>
                <w:rFonts w:eastAsia="Calibri"/>
                <w:lang w:val="et-EE" w:eastAsia="en-US"/>
              </w:rPr>
              <w:t xml:space="preserve"> </w:t>
            </w:r>
            <w:r w:rsidRPr="00D0421A">
              <w:rPr>
                <w:rFonts w:eastAsia="Liberation Serif"/>
                <w:kern w:val="3"/>
                <w:lang w:val="et-EE" w:eastAsia="zh-CN" w:bidi="hi-IN"/>
              </w:rPr>
              <w:t>Sotsiaalministeerium kustutab saadetud krüpteeritud (</w:t>
            </w:r>
            <w:r w:rsidR="00867B17" w:rsidRPr="00D0421A">
              <w:rPr>
                <w:rFonts w:eastAsia="Liberation Serif"/>
                <w:kern w:val="3"/>
                <w:lang w:val="et-EE" w:eastAsia="zh-CN" w:bidi="hi-IN"/>
              </w:rPr>
              <w:t>S</w:t>
            </w:r>
            <w:r w:rsidRPr="00D0421A">
              <w:rPr>
                <w:rFonts w:eastAsia="Liberation Serif"/>
                <w:kern w:val="3"/>
                <w:lang w:val="et-EE" w:eastAsia="zh-CN" w:bidi="hi-IN"/>
              </w:rPr>
              <w:t>otsiaalministeeriumil puudub õigus nimekirja avada) nimekirja pärast kontaktisikutelt kättesaamise kinnituse saamis</w:t>
            </w:r>
            <w:r w:rsidR="00D0421A" w:rsidRPr="00D0421A">
              <w:rPr>
                <w:rFonts w:eastAsia="Liberation Serif"/>
                <w:kern w:val="3"/>
                <w:lang w:val="et-EE" w:eastAsia="zh-CN" w:bidi="hi-IN"/>
              </w:rPr>
              <w:t xml:space="preserve">t, </w:t>
            </w:r>
            <w:r w:rsidR="00D0421A">
              <w:rPr>
                <w:rFonts w:eastAsia="Liberation Serif"/>
                <w:kern w:val="3"/>
                <w:highlight w:val="yellow"/>
                <w:lang w:val="et-EE" w:eastAsia="zh-CN" w:bidi="hi-IN"/>
              </w:rPr>
              <w:t>kuid hiljemalt 2024. a I kvartali lõpuks</w:t>
            </w:r>
            <w:r w:rsidRPr="007D7C29">
              <w:rPr>
                <w:rFonts w:eastAsia="Liberation Serif"/>
                <w:kern w:val="3"/>
                <w:highlight w:val="yellow"/>
                <w:lang w:val="et-EE" w:eastAsia="zh-CN" w:bidi="hi-IN"/>
              </w:rPr>
              <w:t>.</w:t>
            </w:r>
          </w:p>
          <w:p w14:paraId="43300EDC" w14:textId="77777777" w:rsidR="007E2858" w:rsidRPr="00122A7B" w:rsidRDefault="007E2858" w:rsidP="007E2858">
            <w:pPr>
              <w:widowControl w:val="0"/>
              <w:numPr>
                <w:ilvl w:val="0"/>
                <w:numId w:val="31"/>
              </w:numPr>
              <w:suppressAutoHyphens/>
              <w:autoSpaceDN w:val="0"/>
              <w:spacing w:before="0" w:after="0"/>
              <w:contextualSpacing/>
              <w:jc w:val="both"/>
              <w:textAlignment w:val="baseline"/>
              <w:rPr>
                <w:rFonts w:eastAsia="SimSun"/>
                <w:kern w:val="3"/>
                <w:lang w:val="et-EE" w:eastAsia="zh-CN" w:bidi="hi-IN"/>
              </w:rPr>
            </w:pPr>
            <w:r w:rsidRPr="00122A7B">
              <w:rPr>
                <w:rFonts w:eastAsia="SimSun"/>
                <w:kern w:val="3"/>
                <w:lang w:val="et-EE" w:eastAsia="zh-CN" w:bidi="hi-IN"/>
              </w:rPr>
              <w:t>TAI surmapõhjuste register, Tervisekassa, Töötukassa, TEHIK, Sotsiaalkindlustusamet ning Maksu- ja Tolliamet töötlevad saadud faili eraldi ning lisavad edastatud nimekirjas nimetatud isikute kohta päringu alusel vajalikud tunnused.</w:t>
            </w:r>
          </w:p>
          <w:p w14:paraId="25B6E823" w14:textId="77777777" w:rsidR="007E2858" w:rsidRPr="00122A7B" w:rsidRDefault="007E2858" w:rsidP="007E2858">
            <w:pPr>
              <w:widowControl w:val="0"/>
              <w:numPr>
                <w:ilvl w:val="0"/>
                <w:numId w:val="31"/>
              </w:numPr>
              <w:suppressAutoHyphens/>
              <w:autoSpaceDN w:val="0"/>
              <w:spacing w:before="0" w:after="0"/>
              <w:contextualSpacing/>
              <w:jc w:val="both"/>
              <w:textAlignment w:val="baseline"/>
              <w:rPr>
                <w:rFonts w:eastAsia="SimSun"/>
                <w:kern w:val="3"/>
                <w:lang w:val="et-EE" w:eastAsia="zh-CN" w:bidi="hi-IN"/>
              </w:rPr>
            </w:pPr>
            <w:r w:rsidRPr="00122A7B">
              <w:rPr>
                <w:rFonts w:eastAsia="SimSun"/>
                <w:kern w:val="3"/>
                <w:lang w:val="et-EE" w:eastAsia="zh-CN" w:bidi="hi-IN"/>
              </w:rPr>
              <w:t xml:space="preserve">TAI surmapõhjuste register, Tervisekassa, Töötukassa, TEHIK, Sotsiaalkindlustusamet ning Maksu- ja Tolliamet eemaldavad koostatud andmestikust isikukoodi, nii et andmestik koosneks vaid päritud andmetest ja </w:t>
            </w:r>
            <w:proofErr w:type="spellStart"/>
            <w:r w:rsidRPr="00122A7B">
              <w:rPr>
                <w:rFonts w:eastAsia="SimSun"/>
                <w:kern w:val="3"/>
                <w:lang w:val="et-EE" w:eastAsia="zh-CN" w:bidi="hi-IN"/>
              </w:rPr>
              <w:t>UID-st</w:t>
            </w:r>
            <w:proofErr w:type="spellEnd"/>
            <w:r w:rsidRPr="00122A7B">
              <w:rPr>
                <w:rFonts w:eastAsia="SimSun"/>
                <w:kern w:val="3"/>
                <w:lang w:val="et-EE" w:eastAsia="zh-CN" w:bidi="hi-IN"/>
              </w:rPr>
              <w:t>.</w:t>
            </w:r>
          </w:p>
          <w:p w14:paraId="74F454DD" w14:textId="4F79EFA9" w:rsidR="007E2858" w:rsidRPr="00122A7B" w:rsidRDefault="007E2858" w:rsidP="007E2858">
            <w:pPr>
              <w:widowControl w:val="0"/>
              <w:numPr>
                <w:ilvl w:val="0"/>
                <w:numId w:val="31"/>
              </w:numPr>
              <w:suppressAutoHyphens/>
              <w:autoSpaceDN w:val="0"/>
              <w:spacing w:before="0" w:after="0"/>
              <w:contextualSpacing/>
              <w:jc w:val="both"/>
              <w:textAlignment w:val="baseline"/>
              <w:rPr>
                <w:rFonts w:eastAsia="SimSun"/>
                <w:kern w:val="3"/>
                <w:lang w:val="et-EE" w:eastAsia="zh-CN" w:bidi="hi-IN"/>
              </w:rPr>
            </w:pPr>
            <w:r w:rsidRPr="00122A7B">
              <w:rPr>
                <w:rFonts w:eastAsia="SimSun"/>
                <w:kern w:val="3"/>
                <w:lang w:val="et-EE" w:eastAsia="zh-CN" w:bidi="hi-IN"/>
              </w:rPr>
              <w:t xml:space="preserve">TAI surmapõhjuste register, Tervisekassa, Töötukassa, TEHIK, Sotsiaalkindlustusamet ning Maksu- ja Tolliamet edastavad krüpteeritult Sotsiaalministeeriumile andmestiku, mis sisaldab päritud andmeid ning nimekirjas olnud isikute </w:t>
            </w:r>
            <w:proofErr w:type="spellStart"/>
            <w:r w:rsidRPr="00122A7B">
              <w:rPr>
                <w:rFonts w:eastAsia="SimSun"/>
                <w:kern w:val="3"/>
                <w:lang w:val="et-EE" w:eastAsia="zh-CN" w:bidi="hi-IN"/>
              </w:rPr>
              <w:t>UID-</w:t>
            </w:r>
            <w:r w:rsidR="00D0421A">
              <w:rPr>
                <w:rFonts w:eastAsia="SimSun"/>
                <w:kern w:val="3"/>
                <w:lang w:val="et-EE" w:eastAsia="zh-CN" w:bidi="hi-IN"/>
              </w:rPr>
              <w:t>sid</w:t>
            </w:r>
            <w:proofErr w:type="spellEnd"/>
            <w:r w:rsidRPr="00122A7B">
              <w:rPr>
                <w:rFonts w:eastAsia="SimSun"/>
                <w:kern w:val="3"/>
                <w:lang w:val="et-EE" w:eastAsia="zh-CN" w:bidi="hi-IN"/>
              </w:rPr>
              <w:t>.</w:t>
            </w:r>
          </w:p>
          <w:p w14:paraId="5C688D6E" w14:textId="04A453E4" w:rsidR="007E2858" w:rsidRPr="00122A7B" w:rsidRDefault="007E2858" w:rsidP="007E2858">
            <w:pPr>
              <w:widowControl w:val="0"/>
              <w:numPr>
                <w:ilvl w:val="0"/>
                <w:numId w:val="31"/>
              </w:numPr>
              <w:suppressAutoHyphens/>
              <w:autoSpaceDN w:val="0"/>
              <w:spacing w:before="0" w:after="0"/>
              <w:contextualSpacing/>
              <w:jc w:val="both"/>
              <w:textAlignment w:val="baseline"/>
              <w:rPr>
                <w:rFonts w:eastAsia="SimSun"/>
                <w:kern w:val="3"/>
                <w:lang w:val="et-EE" w:eastAsia="zh-CN" w:bidi="hi-IN"/>
              </w:rPr>
            </w:pPr>
            <w:r w:rsidRPr="00122A7B">
              <w:rPr>
                <w:rFonts w:eastAsia="Calibri"/>
                <w:lang w:val="et-EE" w:eastAsia="en-US"/>
              </w:rPr>
              <w:t xml:space="preserve">Sotsiaalministeeriumile edastab iga register seega andmestikud, mis sisaldavad päritud andmeid ning </w:t>
            </w:r>
            <w:proofErr w:type="spellStart"/>
            <w:r w:rsidRPr="00122A7B">
              <w:rPr>
                <w:rFonts w:eastAsia="Calibri"/>
                <w:lang w:val="et-EE" w:eastAsia="en-US"/>
              </w:rPr>
              <w:t>UID-</w:t>
            </w:r>
            <w:r w:rsidR="004B09FE" w:rsidRPr="00122A7B">
              <w:rPr>
                <w:rFonts w:eastAsia="Calibri"/>
                <w:lang w:val="et-EE" w:eastAsia="en-US"/>
              </w:rPr>
              <w:t>sid</w:t>
            </w:r>
            <w:proofErr w:type="spellEnd"/>
            <w:r w:rsidRPr="00122A7B">
              <w:rPr>
                <w:rFonts w:eastAsia="Calibri"/>
                <w:lang w:val="et-EE" w:eastAsia="en-US"/>
              </w:rPr>
              <w:t xml:space="preserve">. Pärast andmete vastuvõtmist teavitab Sotsiaalministeerium andmeesitajaid/registreid kirjalikult </w:t>
            </w:r>
            <w:r w:rsidR="00715DE2">
              <w:rPr>
                <w:rFonts w:eastAsia="Calibri"/>
                <w:lang w:val="et-EE" w:eastAsia="en-US"/>
              </w:rPr>
              <w:t xml:space="preserve">hiljemalt </w:t>
            </w:r>
            <w:r w:rsidR="00715DE2" w:rsidRPr="00715DE2">
              <w:rPr>
                <w:rFonts w:eastAsia="Calibri"/>
                <w:highlight w:val="yellow"/>
                <w:lang w:val="et-EE" w:eastAsia="en-US"/>
              </w:rPr>
              <w:t>2024. a I kvartali jooksul</w:t>
            </w:r>
            <w:r w:rsidRPr="00122A7B">
              <w:rPr>
                <w:rFonts w:eastAsia="Calibri"/>
                <w:lang w:val="et-EE" w:eastAsia="en-US"/>
              </w:rPr>
              <w:t xml:space="preserve">, kas andmestikud võib hävitada. </w:t>
            </w:r>
            <w:r w:rsidR="00D0421A" w:rsidRPr="00D0421A">
              <w:rPr>
                <w:rFonts w:eastAsia="Calibri"/>
                <w:shd w:val="clear" w:color="auto" w:fill="FFFF00"/>
                <w:lang w:val="et-EE" w:eastAsia="en-US"/>
              </w:rPr>
              <w:t>Puhver</w:t>
            </w:r>
            <w:r w:rsidRPr="00122A7B">
              <w:rPr>
                <w:rFonts w:eastAsia="Calibri"/>
                <w:lang w:val="et-EE" w:eastAsia="en-US"/>
              </w:rPr>
              <w:t>periood on jäetud arvestusega, et kõik andmeandjad saaksid andmed esitada ning et selle aja jooksul oleks võimalik teostada andmekvaliteedi kontroll, mis on vajalik analüüsi edukaks läbiviimiseks. Iga registripidaja/andmeesitaja (TAI, Tervisekassa, TEHIK, SKA, Töötukassa, MTA) hävita</w:t>
            </w:r>
            <w:r w:rsidR="004B09FE" w:rsidRPr="00122A7B">
              <w:rPr>
                <w:rFonts w:eastAsia="Calibri"/>
                <w:lang w:val="et-EE" w:eastAsia="en-US"/>
              </w:rPr>
              <w:t>b</w:t>
            </w:r>
            <w:r w:rsidRPr="00122A7B">
              <w:rPr>
                <w:rFonts w:eastAsia="Calibri"/>
                <w:lang w:val="et-EE" w:eastAsia="en-US"/>
              </w:rPr>
              <w:t xml:space="preserve"> vastava teate saamisel uuringu eesmärgi saavutamiseks loodud isikukoodide ja </w:t>
            </w:r>
            <w:proofErr w:type="spellStart"/>
            <w:r w:rsidRPr="00122A7B">
              <w:rPr>
                <w:rFonts w:eastAsia="Calibri"/>
                <w:lang w:val="et-EE" w:eastAsia="en-US"/>
              </w:rPr>
              <w:t>UID-de</w:t>
            </w:r>
            <w:proofErr w:type="spellEnd"/>
            <w:r w:rsidRPr="00122A7B">
              <w:rPr>
                <w:rFonts w:eastAsia="Calibri"/>
                <w:lang w:val="et-EE" w:eastAsia="en-US"/>
              </w:rPr>
              <w:t xml:space="preserve"> vastavust sisaldava nimekirja</w:t>
            </w:r>
            <w:r w:rsidR="00D0421A">
              <w:rPr>
                <w:rFonts w:eastAsia="Calibri"/>
                <w:lang w:val="et-EE" w:eastAsia="en-US"/>
              </w:rPr>
              <w:t xml:space="preserve"> </w:t>
            </w:r>
            <w:r w:rsidR="00D0421A" w:rsidRPr="00D0421A">
              <w:rPr>
                <w:rFonts w:eastAsia="Calibri"/>
                <w:shd w:val="clear" w:color="auto" w:fill="FFFF00"/>
                <w:lang w:val="et-EE" w:eastAsia="en-US"/>
              </w:rPr>
              <w:t>hiljemalt 2024. a I kvartali lõpuks</w:t>
            </w:r>
            <w:r w:rsidRPr="00122A7B">
              <w:rPr>
                <w:rFonts w:eastAsia="Calibri"/>
                <w:lang w:val="et-EE" w:eastAsia="en-US"/>
              </w:rPr>
              <w:t>.</w:t>
            </w:r>
            <w:r w:rsidRPr="00122A7B">
              <w:rPr>
                <w:rFonts w:eastAsia="Calibri"/>
                <w:lang w:val="et-EE" w:eastAsia="en-US"/>
              </w:rPr>
              <w:tab/>
              <w:t xml:space="preserve"> </w:t>
            </w:r>
          </w:p>
          <w:p w14:paraId="3206AB93" w14:textId="507114C3" w:rsidR="007E2858" w:rsidRPr="00122A7B" w:rsidRDefault="007E2858" w:rsidP="007E2858">
            <w:pPr>
              <w:widowControl w:val="0"/>
              <w:numPr>
                <w:ilvl w:val="0"/>
                <w:numId w:val="31"/>
              </w:numPr>
              <w:suppressAutoHyphens/>
              <w:autoSpaceDN w:val="0"/>
              <w:spacing w:before="0" w:after="0"/>
              <w:contextualSpacing/>
              <w:jc w:val="both"/>
              <w:textAlignment w:val="baseline"/>
              <w:rPr>
                <w:rFonts w:eastAsia="SimSun"/>
                <w:kern w:val="3"/>
                <w:lang w:val="et-EE" w:eastAsia="zh-CN" w:bidi="hi-IN"/>
              </w:rPr>
            </w:pPr>
            <w:r w:rsidRPr="00122A7B">
              <w:rPr>
                <w:rFonts w:eastAsia="Calibri"/>
                <w:lang w:val="et-EE" w:eastAsia="en-US"/>
              </w:rPr>
              <w:t xml:space="preserve">Registritelt saadud andmestike kontrollimine toimub Sotsiaalministeeriumi poolt UID alusel, kuid registripidaja saab andmeid </w:t>
            </w:r>
            <w:r w:rsidR="003C4D8B" w:rsidRPr="00122A7B">
              <w:rPr>
                <w:rFonts w:eastAsia="Calibri"/>
                <w:lang w:val="et-EE" w:eastAsia="en-US"/>
              </w:rPr>
              <w:t>isikukoodide</w:t>
            </w:r>
            <w:r w:rsidRPr="00122A7B">
              <w:rPr>
                <w:rFonts w:eastAsia="Calibri"/>
                <w:lang w:val="et-EE" w:eastAsia="en-US"/>
              </w:rPr>
              <w:t xml:space="preserve"> alusel kontrollida, mis tähendab, et kuni Sotsiaalministeeriumilt kirjaliku teate saamiseni ja andmestike kustutamiseni, on võimalik andmete töötlemine registripidajate endi poolt, kuid omavahel täiendavalt andmeid ei vahetata. </w:t>
            </w:r>
          </w:p>
          <w:p w14:paraId="76DFC701" w14:textId="431F8749" w:rsidR="00D2244C" w:rsidRPr="00703BBA" w:rsidRDefault="007E2858" w:rsidP="00920392">
            <w:pPr>
              <w:widowControl w:val="0"/>
              <w:numPr>
                <w:ilvl w:val="0"/>
                <w:numId w:val="31"/>
              </w:numPr>
              <w:suppressAutoHyphens/>
              <w:autoSpaceDN w:val="0"/>
              <w:spacing w:before="0" w:after="0"/>
              <w:contextualSpacing/>
              <w:jc w:val="both"/>
              <w:textAlignment w:val="baseline"/>
            </w:pPr>
            <w:r w:rsidRPr="00703BBA">
              <w:rPr>
                <w:rFonts w:eastAsia="Calibri"/>
                <w:lang w:val="et-EE" w:eastAsia="en-US"/>
              </w:rPr>
              <w:t xml:space="preserve">Andmete ühendamine ja lõplik analüüs toimub pseudonüümitud andmetega, mida ei ole võimalik enam isikuga otse siduda. Selline protsess tagab minimaalsuse ja eesmärgipärasuse </w:t>
            </w:r>
            <w:r w:rsidRPr="00703BBA">
              <w:rPr>
                <w:rFonts w:eastAsia="Calibri"/>
                <w:color w:val="000000"/>
                <w:lang w:val="et-EE" w:eastAsia="en-US"/>
              </w:rPr>
              <w:t>kõige paremini (registrite omanikud näevad üht osa).</w:t>
            </w:r>
            <w:r w:rsidR="00703BBA" w:rsidRPr="00703BBA">
              <w:rPr>
                <w:rFonts w:eastAsia="Calibri"/>
                <w:color w:val="000000"/>
                <w:lang w:val="et-EE" w:eastAsia="en-US"/>
              </w:rPr>
              <w:t xml:space="preserve"> </w:t>
            </w:r>
            <w:r w:rsidRPr="00703BBA">
              <w:rPr>
                <w:rFonts w:eastAsia="SimSun"/>
                <w:color w:val="000000"/>
                <w:kern w:val="3"/>
                <w:lang w:val="et-EE" w:eastAsia="zh-CN" w:bidi="hi-IN"/>
              </w:rPr>
              <w:t>Lõpparuandes esitatakse tulemused statistilisel üldistatul kujul, tagades, et üksikisikuid ei ole võimalik tuvastada.</w:t>
            </w:r>
            <w:r w:rsidR="0010446F" w:rsidRPr="00703BBA">
              <w:rPr>
                <w:rFonts w:eastAsia="SimSun"/>
                <w:color w:val="000000"/>
                <w:kern w:val="3"/>
                <w:lang w:val="et-EE" w:eastAsia="zh-CN" w:bidi="hi-IN"/>
              </w:rPr>
              <w:t xml:space="preserve"> </w:t>
            </w:r>
            <w:proofErr w:type="spellStart"/>
            <w:r w:rsidR="0010446F" w:rsidRPr="00703BBA">
              <w:rPr>
                <w:rFonts w:eastAsia="SimSun"/>
                <w:color w:val="000000"/>
                <w:kern w:val="3"/>
                <w:highlight w:val="yellow"/>
                <w:lang w:val="et-EE" w:eastAsia="zh-CN" w:bidi="hi-IN"/>
              </w:rPr>
              <w:t>SoMi</w:t>
            </w:r>
            <w:proofErr w:type="spellEnd"/>
            <w:r w:rsidR="0010446F" w:rsidRPr="00703BBA">
              <w:rPr>
                <w:rFonts w:eastAsia="SimSun"/>
                <w:color w:val="000000"/>
                <w:kern w:val="3"/>
                <w:highlight w:val="yellow"/>
                <w:lang w:val="et-EE" w:eastAsia="zh-CN" w:bidi="hi-IN"/>
              </w:rPr>
              <w:t xml:space="preserve"> poolt analüüsitav koguandmestik hävitatakse hiljemalt </w:t>
            </w:r>
            <w:r w:rsidR="00D2244C" w:rsidRPr="00703BBA">
              <w:rPr>
                <w:rFonts w:eastAsia="SimSun"/>
                <w:color w:val="000000"/>
                <w:kern w:val="3"/>
                <w:highlight w:val="yellow"/>
                <w:lang w:val="et-EE" w:eastAsia="zh-CN" w:bidi="hi-IN"/>
              </w:rPr>
              <w:t>kolme aasta</w:t>
            </w:r>
            <w:r w:rsidR="0010446F" w:rsidRPr="00703BBA">
              <w:rPr>
                <w:rFonts w:eastAsia="SimSun"/>
                <w:color w:val="000000"/>
                <w:kern w:val="3"/>
                <w:highlight w:val="yellow"/>
                <w:lang w:val="et-EE" w:eastAsia="zh-CN" w:bidi="hi-IN"/>
              </w:rPr>
              <w:t xml:space="preserve"> jooksul pärast analüüsi valmimist (so. hiljemalt 30.</w:t>
            </w:r>
            <w:r w:rsidR="00D2244C" w:rsidRPr="00703BBA">
              <w:rPr>
                <w:rFonts w:eastAsia="SimSun"/>
                <w:color w:val="000000"/>
                <w:kern w:val="3"/>
                <w:highlight w:val="yellow"/>
                <w:lang w:val="et-EE" w:eastAsia="zh-CN" w:bidi="hi-IN"/>
              </w:rPr>
              <w:t>06</w:t>
            </w:r>
            <w:r w:rsidR="0010446F" w:rsidRPr="00703BBA">
              <w:rPr>
                <w:rFonts w:eastAsia="SimSun"/>
                <w:color w:val="000000"/>
                <w:kern w:val="3"/>
                <w:highlight w:val="yellow"/>
                <w:lang w:val="et-EE" w:eastAsia="zh-CN" w:bidi="hi-IN"/>
              </w:rPr>
              <w:t>.202</w:t>
            </w:r>
            <w:r w:rsidR="00D2244C" w:rsidRPr="00703BBA">
              <w:rPr>
                <w:rFonts w:eastAsia="SimSun"/>
                <w:color w:val="000000"/>
                <w:kern w:val="3"/>
                <w:highlight w:val="yellow"/>
                <w:lang w:val="et-EE" w:eastAsia="zh-CN" w:bidi="hi-IN"/>
              </w:rPr>
              <w:t>7</w:t>
            </w:r>
            <w:r w:rsidR="0010446F" w:rsidRPr="00703BBA">
              <w:rPr>
                <w:rFonts w:eastAsia="SimSun"/>
                <w:color w:val="000000"/>
                <w:kern w:val="3"/>
                <w:highlight w:val="yellow"/>
                <w:lang w:val="et-EE" w:eastAsia="zh-CN" w:bidi="hi-IN"/>
              </w:rPr>
              <w:t>)</w:t>
            </w:r>
            <w:r w:rsidR="00D2244C" w:rsidRPr="00703BBA">
              <w:rPr>
                <w:rFonts w:eastAsia="SimSun"/>
                <w:color w:val="000000"/>
                <w:kern w:val="3"/>
                <w:highlight w:val="yellow"/>
                <w:lang w:eastAsia="zh-CN" w:bidi="hi-IN"/>
              </w:rPr>
              <w:t>,</w:t>
            </w:r>
            <w:r w:rsidR="00D2244C" w:rsidRPr="00703BBA">
              <w:rPr>
                <w:rStyle w:val="cf01"/>
                <w:rFonts w:ascii="Arial" w:hAnsi="Arial" w:cs="Arial"/>
                <w:sz w:val="20"/>
                <w:szCs w:val="20"/>
                <w:highlight w:val="yellow"/>
              </w:rPr>
              <w:t xml:space="preserve"> et tagada lisaks </w:t>
            </w:r>
            <w:proofErr w:type="spellStart"/>
            <w:r w:rsidR="00D2244C" w:rsidRPr="00703BBA">
              <w:rPr>
                <w:rStyle w:val="cf01"/>
                <w:rFonts w:ascii="Arial" w:hAnsi="Arial" w:cs="Arial"/>
                <w:sz w:val="20"/>
                <w:szCs w:val="20"/>
                <w:highlight w:val="yellow"/>
              </w:rPr>
              <w:t>esmasele</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analüüsile</w:t>
            </w:r>
            <w:proofErr w:type="spellEnd"/>
            <w:r w:rsidR="00D2244C" w:rsidRPr="00703BBA">
              <w:rPr>
                <w:rStyle w:val="cf01"/>
                <w:rFonts w:ascii="Arial" w:hAnsi="Arial" w:cs="Arial"/>
                <w:sz w:val="20"/>
                <w:szCs w:val="20"/>
                <w:highlight w:val="yellow"/>
              </w:rPr>
              <w:t xml:space="preserve"> ka </w:t>
            </w:r>
            <w:proofErr w:type="spellStart"/>
            <w:r w:rsidR="00D2244C" w:rsidRPr="00703BBA">
              <w:rPr>
                <w:rStyle w:val="cf01"/>
                <w:rFonts w:ascii="Arial" w:hAnsi="Arial" w:cs="Arial"/>
                <w:sz w:val="20"/>
                <w:szCs w:val="20"/>
                <w:highlight w:val="yellow"/>
              </w:rPr>
              <w:t>täiendavate</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analüüside</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võimalikkus</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järgnevate</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poliitikalgatuste</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elluviimiseni</w:t>
            </w:r>
            <w:proofErr w:type="spellEnd"/>
            <w:r w:rsidR="00D2244C" w:rsidRPr="00703BBA">
              <w:rPr>
                <w:rStyle w:val="cf01"/>
                <w:rFonts w:ascii="Arial" w:hAnsi="Arial" w:cs="Arial"/>
                <w:sz w:val="20"/>
                <w:szCs w:val="20"/>
                <w:highlight w:val="yellow"/>
              </w:rPr>
              <w:t xml:space="preserve"> ja/</w:t>
            </w:r>
            <w:proofErr w:type="spellStart"/>
            <w:r w:rsidR="00D2244C" w:rsidRPr="00703BBA">
              <w:rPr>
                <w:rStyle w:val="cf01"/>
                <w:rFonts w:ascii="Arial" w:hAnsi="Arial" w:cs="Arial"/>
                <w:sz w:val="20"/>
                <w:szCs w:val="20"/>
                <w:highlight w:val="yellow"/>
              </w:rPr>
              <w:t>või</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seaduste</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vastuvõtmiseni</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rakendumiseni</w:t>
            </w:r>
            <w:proofErr w:type="spellEnd"/>
            <w:r w:rsidR="00D2244C" w:rsidRPr="00703BBA">
              <w:rPr>
                <w:rStyle w:val="cf01"/>
                <w:rFonts w:ascii="Arial" w:hAnsi="Arial" w:cs="Arial"/>
                <w:sz w:val="20"/>
                <w:szCs w:val="20"/>
                <w:highlight w:val="yellow"/>
              </w:rPr>
              <w:t>.</w:t>
            </w:r>
            <w:r w:rsidR="00703BBA"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Säilitusaeg</w:t>
            </w:r>
            <w:proofErr w:type="spellEnd"/>
            <w:r w:rsidR="00D2244C" w:rsidRPr="00703BBA">
              <w:rPr>
                <w:rStyle w:val="cf01"/>
                <w:rFonts w:ascii="Arial" w:hAnsi="Arial" w:cs="Arial"/>
                <w:sz w:val="20"/>
                <w:szCs w:val="20"/>
                <w:highlight w:val="yellow"/>
              </w:rPr>
              <w:t xml:space="preserve"> on </w:t>
            </w:r>
            <w:proofErr w:type="spellStart"/>
            <w:r w:rsidR="00D2244C" w:rsidRPr="00703BBA">
              <w:rPr>
                <w:rStyle w:val="cf01"/>
                <w:rFonts w:ascii="Arial" w:hAnsi="Arial" w:cs="Arial"/>
                <w:sz w:val="20"/>
                <w:szCs w:val="20"/>
                <w:highlight w:val="yellow"/>
              </w:rPr>
              <w:t>määratud</w:t>
            </w:r>
            <w:proofErr w:type="spellEnd"/>
            <w:r w:rsidR="00D2244C" w:rsidRPr="00703BBA">
              <w:rPr>
                <w:rStyle w:val="cf01"/>
                <w:rFonts w:ascii="Arial" w:hAnsi="Arial" w:cs="Arial"/>
                <w:sz w:val="20"/>
                <w:szCs w:val="20"/>
                <w:highlight w:val="yellow"/>
              </w:rPr>
              <w:t xml:space="preserve"> </w:t>
            </w:r>
            <w:proofErr w:type="spellStart"/>
            <w:r w:rsidR="00D2244C" w:rsidRPr="00703BBA">
              <w:rPr>
                <w:rStyle w:val="cf01"/>
                <w:rFonts w:ascii="Arial" w:hAnsi="Arial" w:cs="Arial"/>
                <w:sz w:val="20"/>
                <w:szCs w:val="20"/>
                <w:highlight w:val="yellow"/>
              </w:rPr>
              <w:t>varuga</w:t>
            </w:r>
            <w:proofErr w:type="spellEnd"/>
            <w:r w:rsidR="00D2244C" w:rsidRPr="00703BBA">
              <w:rPr>
                <w:rStyle w:val="cf01"/>
                <w:rFonts w:ascii="Arial" w:hAnsi="Arial" w:cs="Arial"/>
                <w:sz w:val="20"/>
                <w:szCs w:val="20"/>
                <w:highlight w:val="yellow"/>
              </w:rPr>
              <w:t xml:space="preserve"> lähtuvalt varasematest kogemustest, et poliitika kujundamiseks algselt kavandatud aeg võib pikeneda või ka edasi lükkuda või tuleb poliitika rakendumisel selle täiendamiseks teha lisaanalüüse.</w:t>
            </w:r>
          </w:p>
          <w:p w14:paraId="5A7F5DAC" w14:textId="264CA6B0" w:rsidR="007E2858" w:rsidRPr="007E2858" w:rsidRDefault="00D2244C" w:rsidP="007E2858">
            <w:pPr>
              <w:widowControl w:val="0"/>
              <w:numPr>
                <w:ilvl w:val="0"/>
                <w:numId w:val="31"/>
              </w:numPr>
              <w:suppressAutoHyphens/>
              <w:autoSpaceDN w:val="0"/>
              <w:spacing w:before="0" w:after="0"/>
              <w:contextualSpacing/>
              <w:jc w:val="both"/>
              <w:textAlignment w:val="baseline"/>
              <w:rPr>
                <w:rFonts w:eastAsia="SimSun"/>
                <w:color w:val="000000"/>
                <w:kern w:val="3"/>
                <w:lang w:val="et-EE" w:eastAsia="zh-CN" w:bidi="hi-IN"/>
              </w:rPr>
            </w:pPr>
            <w:r w:rsidRPr="00D2244C">
              <w:rPr>
                <w:rFonts w:eastAsia="SimSun"/>
                <w:color w:val="000000"/>
                <w:kern w:val="3"/>
                <w:highlight w:val="yellow"/>
                <w:lang w:val="et-EE" w:eastAsia="zh-CN" w:bidi="hi-IN"/>
              </w:rPr>
              <w:t xml:space="preserve">Isikuandmete töötlemine ei kahjusta andmesubjektide õigusi ega muuda nende kohustuste mahtu, kuna uuringuprojekti lõpptulemuseks on teaduslik üldistus. Andmetöötleja lähtub andmete töötlemisel isikuandmete töötleja </w:t>
            </w:r>
            <w:proofErr w:type="spellStart"/>
            <w:r w:rsidRPr="00D2244C">
              <w:rPr>
                <w:rFonts w:eastAsia="SimSun"/>
                <w:color w:val="000000"/>
                <w:kern w:val="3"/>
                <w:highlight w:val="yellow"/>
                <w:lang w:val="et-EE" w:eastAsia="zh-CN" w:bidi="hi-IN"/>
              </w:rPr>
              <w:t>üldjuhendis</w:t>
            </w:r>
            <w:proofErr w:type="spellEnd"/>
            <w:r w:rsidRPr="00D2244C">
              <w:rPr>
                <w:rFonts w:eastAsia="SimSun"/>
                <w:color w:val="000000"/>
                <w:kern w:val="3"/>
                <w:highlight w:val="yellow"/>
                <w:lang w:val="et-EE" w:eastAsia="zh-CN" w:bidi="hi-IN"/>
              </w:rPr>
              <w:t xml:space="preserve"> toodud andmete töötlemise põhimõtetest.</w:t>
            </w:r>
          </w:p>
        </w:tc>
      </w:tr>
      <w:tr w:rsidR="001C42D1" w:rsidRPr="00CD0179" w14:paraId="601FFB88" w14:textId="2D2F8413" w:rsidTr="001C42D1">
        <w:trPr>
          <w:trHeight w:val="243"/>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335C7C2" w14:textId="77777777" w:rsidR="001C42D1" w:rsidRPr="0095472F"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000000"/>
                <w:sz w:val="22"/>
                <w:szCs w:val="22"/>
                <w:lang w:val="et-EE"/>
              </w:rPr>
            </w:pPr>
            <w:r w:rsidRPr="0095472F">
              <w:rPr>
                <w:b/>
                <w:noProof/>
                <w:color w:val="000000"/>
                <w:sz w:val="22"/>
                <w:szCs w:val="22"/>
                <w:lang w:val="et-EE"/>
              </w:rPr>
              <w:lastRenderedPageBreak/>
              <w:t xml:space="preserve">11. Uuritavate valim ja värbamise viisi kirjeldus. </w:t>
            </w:r>
          </w:p>
          <w:p w14:paraId="2E3C734C" w14:textId="3D37DD69" w:rsidR="001C42D1" w:rsidRPr="0095472F"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5472F">
              <w:rPr>
                <w:b/>
                <w:noProof/>
                <w:color w:val="000000"/>
                <w:sz w:val="22"/>
                <w:szCs w:val="22"/>
                <w:lang w:val="et-EE"/>
              </w:rPr>
              <w:t>U</w:t>
            </w:r>
            <w:r w:rsidRPr="0095472F">
              <w:rPr>
                <w:b/>
                <w:noProof/>
                <w:color w:val="000000"/>
                <w:lang w:val="et-EE"/>
              </w:rPr>
              <w:t>uritavate informeerimise ja nõusoleku vormid, ankeetide, küsitluste ja testide vormid esitada taotluse lisadena</w:t>
            </w:r>
            <w:r w:rsidRPr="0095472F">
              <w:rPr>
                <w:b/>
                <w:noProof/>
                <w:color w:val="000000"/>
                <w:sz w:val="22"/>
                <w:szCs w:val="22"/>
                <w:lang w:val="et-EE"/>
              </w:rPr>
              <w:t xml:space="preserve">. </w:t>
            </w:r>
          </w:p>
        </w:tc>
      </w:tr>
      <w:tr w:rsidR="001C42D1" w:rsidRPr="0095472F" w14:paraId="6FE56D9A" w14:textId="3AF05C39"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000000"/>
                <w:lang w:val="et-EE"/>
              </w:rPr>
              <w:t>Valimi suurus ja kontrollgruppide olemasolu</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2837C6B" w14:textId="1EDBD60C" w:rsidR="00CB1B46" w:rsidRPr="0095472F" w:rsidRDefault="00CB1B46" w:rsidP="007E2858">
            <w:pPr>
              <w:jc w:val="both"/>
              <w:rPr>
                <w:noProof/>
                <w:lang w:val="et-EE"/>
              </w:rPr>
            </w:pPr>
            <w:r w:rsidRPr="0095472F">
              <w:rPr>
                <w:noProof/>
                <w:lang w:val="et-EE"/>
              </w:rPr>
              <w:t xml:space="preserve">Valimi </w:t>
            </w:r>
            <w:r w:rsidR="000A3EFE" w:rsidRPr="0095472F">
              <w:rPr>
                <w:noProof/>
                <w:lang w:val="et-EE"/>
              </w:rPr>
              <w:t>moodustavad 2019.</w:t>
            </w:r>
            <w:r w:rsidR="00EB56FA">
              <w:rPr>
                <w:rFonts w:ascii="Calibri" w:hAnsi="Calibri" w:cs="Calibri"/>
                <w:noProof/>
                <w:lang w:val="et-EE"/>
              </w:rPr>
              <w:t>–</w:t>
            </w:r>
            <w:r w:rsidR="000A3EFE" w:rsidRPr="0095472F">
              <w:rPr>
                <w:noProof/>
                <w:lang w:val="et-EE"/>
              </w:rPr>
              <w:t>2020. aastal kopsuvähi diagnoosi (RHK-10 C34) saanud ehk ligi 1600 inimest.</w:t>
            </w:r>
          </w:p>
          <w:p w14:paraId="775E18AC" w14:textId="775FD536" w:rsidR="001C42D1" w:rsidRPr="0095472F" w:rsidRDefault="00CB1B46" w:rsidP="007E2858">
            <w:pPr>
              <w:jc w:val="both"/>
              <w:rPr>
                <w:noProof/>
                <w:lang w:val="et-EE"/>
              </w:rPr>
            </w:pPr>
            <w:r w:rsidRPr="0095472F">
              <w:rPr>
                <w:noProof/>
                <w:lang w:val="et-EE"/>
              </w:rPr>
              <w:t>Kontrollgruppi ei kasutata.</w:t>
            </w:r>
          </w:p>
        </w:tc>
      </w:tr>
      <w:tr w:rsidR="001C42D1" w:rsidRPr="0095472F" w14:paraId="456C62D0" w14:textId="7EFCA8AC"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1C42D1" w:rsidRPr="0095472F" w:rsidRDefault="001C42D1">
            <w:pPr>
              <w:pBdr>
                <w:top w:val="nil"/>
                <w:left w:val="nil"/>
                <w:bottom w:val="nil"/>
                <w:right w:val="nil"/>
                <w:between w:val="nil"/>
              </w:pBdr>
              <w:spacing w:before="0" w:after="0"/>
              <w:rPr>
                <w:b/>
                <w:noProof/>
                <w:color w:val="000000"/>
                <w:lang w:val="et-EE"/>
              </w:rPr>
            </w:pPr>
            <w:r w:rsidRPr="0095472F">
              <w:rPr>
                <w:b/>
                <w:noProof/>
                <w:color w:val="000000"/>
                <w:lang w:val="et-EE"/>
              </w:rPr>
              <w:t>Kes värbab uuritavaid ja kuidas/kus/kelle poolt võetakse informeeritud nõusolek? (kui on asjakohane)</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4679984" w14:textId="00BFE7B3" w:rsidR="000A3EFE" w:rsidRPr="0095472F" w:rsidRDefault="00CB1B46" w:rsidP="007E2858">
            <w:pPr>
              <w:jc w:val="both"/>
              <w:rPr>
                <w:noProof/>
                <w:lang w:val="et-EE"/>
              </w:rPr>
            </w:pPr>
            <w:r w:rsidRPr="0095472F">
              <w:rPr>
                <w:noProof/>
                <w:lang w:val="et-EE"/>
              </w:rPr>
              <w:t>Uuringu valim koostatakse</w:t>
            </w:r>
            <w:r w:rsidR="000A3EFE" w:rsidRPr="0095472F">
              <w:rPr>
                <w:noProof/>
                <w:lang w:val="et-EE"/>
              </w:rPr>
              <w:t xml:space="preserve"> 2019</w:t>
            </w:r>
            <w:r w:rsidR="004B09FE">
              <w:rPr>
                <w:noProof/>
                <w:lang w:val="et-EE"/>
              </w:rPr>
              <w:t>.</w:t>
            </w:r>
            <w:r w:rsidR="00EB56FA">
              <w:rPr>
                <w:rFonts w:ascii="Calibri" w:hAnsi="Calibri" w:cs="Calibri"/>
                <w:noProof/>
                <w:lang w:val="et-EE"/>
              </w:rPr>
              <w:t>–</w:t>
            </w:r>
            <w:r w:rsidR="000A3EFE" w:rsidRPr="0095472F">
              <w:rPr>
                <w:noProof/>
                <w:lang w:val="et-EE"/>
              </w:rPr>
              <w:t>2020</w:t>
            </w:r>
            <w:r w:rsidR="004B09FE">
              <w:rPr>
                <w:noProof/>
                <w:lang w:val="et-EE"/>
              </w:rPr>
              <w:t>.</w:t>
            </w:r>
            <w:r w:rsidR="000A3EFE" w:rsidRPr="0095472F">
              <w:rPr>
                <w:noProof/>
                <w:lang w:val="et-EE"/>
              </w:rPr>
              <w:t xml:space="preserve"> aastatel kopsuvähi diagnoosi saanute andmetel ning tegemist on retrospektiivsete andmetega.  </w:t>
            </w:r>
          </w:p>
          <w:p w14:paraId="60FF83B3" w14:textId="2A4767AF" w:rsidR="001C42D1" w:rsidRPr="0095472F" w:rsidRDefault="000A3EFE" w:rsidP="007E2858">
            <w:pPr>
              <w:jc w:val="both"/>
              <w:rPr>
                <w:noProof/>
                <w:lang w:val="et-EE"/>
              </w:rPr>
            </w:pPr>
            <w:r w:rsidRPr="0095472F">
              <w:rPr>
                <w:noProof/>
                <w:lang w:val="et-EE"/>
              </w:rPr>
              <w:t xml:space="preserve">Uuritavatega ei võeta </w:t>
            </w:r>
            <w:r w:rsidR="00CB1B46" w:rsidRPr="0095472F">
              <w:rPr>
                <w:noProof/>
                <w:lang w:val="et-EE"/>
              </w:rPr>
              <w:t>täiendavalt ühendust.</w:t>
            </w:r>
          </w:p>
        </w:tc>
      </w:tr>
      <w:tr w:rsidR="001C42D1" w:rsidRPr="00CD0179" w14:paraId="7A041091" w14:textId="0A2EC3C1"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1C42D1" w:rsidRPr="0095472F" w:rsidRDefault="001C42D1" w:rsidP="008131D9">
            <w:pPr>
              <w:pBdr>
                <w:top w:val="nil"/>
                <w:left w:val="nil"/>
                <w:bottom w:val="nil"/>
                <w:right w:val="nil"/>
                <w:between w:val="nil"/>
              </w:pBdr>
              <w:spacing w:before="0" w:after="0"/>
              <w:rPr>
                <w:b/>
                <w:bCs/>
                <w:noProof/>
                <w:color w:val="323232"/>
                <w:lang w:val="et-EE"/>
              </w:rPr>
            </w:pPr>
            <w:r w:rsidRPr="0095472F">
              <w:rPr>
                <w:b/>
                <w:bCs/>
                <w:noProof/>
                <w:color w:val="323232"/>
                <w:lang w:val="et-EE"/>
              </w:rPr>
              <w:t>Kuidas ja kelle hulgast toimub uuritavate valik? Millised on uuritavate kaasamise või väljajätmise kriteeriumid?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2985EF" w14:textId="5F62A579" w:rsidR="001C42D1" w:rsidRPr="0095472F" w:rsidRDefault="000A3EFE" w:rsidP="00EB56FA">
            <w:pPr>
              <w:jc w:val="both"/>
              <w:rPr>
                <w:noProof/>
                <w:lang w:val="et-EE"/>
              </w:rPr>
            </w:pPr>
            <w:r w:rsidRPr="0095472F">
              <w:rPr>
                <w:noProof/>
                <w:lang w:val="et-EE"/>
              </w:rPr>
              <w:t xml:space="preserve">Uuringu valimi moodustavad isikud, kes on </w:t>
            </w:r>
            <w:r w:rsidR="00CB1B46" w:rsidRPr="0095472F">
              <w:rPr>
                <w:noProof/>
                <w:lang w:val="et-EE"/>
              </w:rPr>
              <w:t>ajavahemiku</w:t>
            </w:r>
            <w:r w:rsidRPr="0095472F">
              <w:rPr>
                <w:noProof/>
                <w:lang w:val="et-EE"/>
              </w:rPr>
              <w:t>l 2019.</w:t>
            </w:r>
            <w:r w:rsidR="0089469F" w:rsidRPr="0095472F">
              <w:rPr>
                <w:rFonts w:ascii="Calibri" w:hAnsi="Calibri" w:cs="Calibri"/>
                <w:noProof/>
                <w:lang w:val="et-EE"/>
              </w:rPr>
              <w:t>–</w:t>
            </w:r>
            <w:r w:rsidRPr="0095472F">
              <w:rPr>
                <w:noProof/>
                <w:lang w:val="et-EE"/>
              </w:rPr>
              <w:t>2020. aastal saanud kopsuvähi diagnoosi ehk täpse</w:t>
            </w:r>
            <w:r w:rsidR="0089469F" w:rsidRPr="0095472F">
              <w:rPr>
                <w:noProof/>
                <w:lang w:val="et-EE"/>
              </w:rPr>
              <w:t>ma</w:t>
            </w:r>
            <w:r w:rsidRPr="0095472F">
              <w:rPr>
                <w:noProof/>
                <w:lang w:val="et-EE"/>
              </w:rPr>
              <w:t>lt, kellel on vaadeldud perioodil vähisreg</w:t>
            </w:r>
            <w:r w:rsidR="0089469F" w:rsidRPr="0095472F">
              <w:rPr>
                <w:noProof/>
                <w:lang w:val="et-EE"/>
              </w:rPr>
              <w:t>i</w:t>
            </w:r>
            <w:r w:rsidRPr="0095472F">
              <w:rPr>
                <w:noProof/>
                <w:lang w:val="et-EE"/>
              </w:rPr>
              <w:t>stris diagnoosikoodiks RHK-10 järgi C34.</w:t>
            </w:r>
            <w:r w:rsidR="0089469F" w:rsidRPr="0095472F">
              <w:rPr>
                <w:noProof/>
                <w:lang w:val="et-EE"/>
              </w:rPr>
              <w:t xml:space="preserve"> Diagnoosi saamise peroodi valiku aluseks on soov arvestada </w:t>
            </w:r>
            <w:r w:rsidR="0089469F" w:rsidRPr="0095472F">
              <w:rPr>
                <w:noProof/>
                <w:lang w:val="et-EE"/>
              </w:rPr>
              <w:lastRenderedPageBreak/>
              <w:t xml:space="preserve">võimalikult viimatiste andmetega, sh peab valitud periood võimaldama hinnata ka elu pärast diagnoosi saamist ja pärast ravi. </w:t>
            </w:r>
            <w:r w:rsidR="007C6898" w:rsidRPr="0095472F">
              <w:rPr>
                <w:noProof/>
                <w:lang w:val="et-EE"/>
              </w:rPr>
              <w:t>Lisaks on arvestatud viimaste aastate COVID-19 pandeemia võimalikku mõju ning nii on valitud analüüsi valimisse nii 2019. kui 2020. aasta diagnoosidega patsiendid. Samuti on arvestatud, et ühe aasta andmete alusel on valimi liiga väike, et hinnata kõiki uuringu eesmärke ja uurimisküsimusi.</w:t>
            </w:r>
          </w:p>
        </w:tc>
      </w:tr>
      <w:tr w:rsidR="001C42D1" w:rsidRPr="0095472F" w14:paraId="6C6482D4" w14:textId="27B60F14"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1C42D1" w:rsidRPr="0095472F" w:rsidRDefault="001C42D1" w:rsidP="007320DD">
            <w:pPr>
              <w:pBdr>
                <w:top w:val="nil"/>
                <w:left w:val="nil"/>
                <w:bottom w:val="nil"/>
                <w:right w:val="nil"/>
                <w:between w:val="nil"/>
              </w:pBdr>
              <w:spacing w:before="0" w:after="0"/>
              <w:rPr>
                <w:b/>
                <w:bCs/>
                <w:noProof/>
                <w:color w:val="323232"/>
                <w:lang w:val="et-EE"/>
              </w:rPr>
            </w:pPr>
            <w:r w:rsidRPr="0095472F">
              <w:rPr>
                <w:b/>
                <w:bCs/>
                <w:noProof/>
                <w:color w:val="323232"/>
                <w:lang w:val="et-EE"/>
              </w:rPr>
              <w:lastRenderedPageBreak/>
              <w:t>Sekkumiste liik (füüsiline, vaimne või andmed, sh eriliiki isikuandmed)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0C1E3067" w:rsidR="001C42D1" w:rsidRPr="0095472F" w:rsidRDefault="00CB1B46" w:rsidP="007E2858">
            <w:pPr>
              <w:jc w:val="both"/>
              <w:rPr>
                <w:noProof/>
                <w:lang w:val="et-EE"/>
              </w:rPr>
            </w:pPr>
            <w:r w:rsidRPr="0095472F">
              <w:rPr>
                <w:noProof/>
                <w:lang w:val="et-EE"/>
              </w:rPr>
              <w:t>Registrite andmete, sh eriliiki isikuandmete kasutamine vastavalt uuringu lisas toodud andme</w:t>
            </w:r>
            <w:r w:rsidR="007E2858">
              <w:rPr>
                <w:noProof/>
                <w:lang w:val="et-EE"/>
              </w:rPr>
              <w:t>koosseisule</w:t>
            </w:r>
            <w:r w:rsidRPr="0095472F">
              <w:rPr>
                <w:noProof/>
                <w:lang w:val="et-EE"/>
              </w:rPr>
              <w:t>.</w:t>
            </w:r>
          </w:p>
        </w:tc>
      </w:tr>
      <w:tr w:rsidR="001C42D1" w:rsidRPr="00CD0179" w14:paraId="346B08DE" w14:textId="236343DF"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1C42D1" w:rsidRPr="0095472F" w:rsidRDefault="001C42D1" w:rsidP="007320DD">
            <w:pPr>
              <w:pBdr>
                <w:top w:val="nil"/>
                <w:left w:val="nil"/>
                <w:bottom w:val="nil"/>
                <w:right w:val="nil"/>
                <w:between w:val="nil"/>
              </w:pBdr>
              <w:spacing w:before="0" w:after="0"/>
              <w:rPr>
                <w:b/>
                <w:bCs/>
                <w:noProof/>
                <w:color w:val="323232"/>
                <w:lang w:val="et-EE"/>
              </w:rPr>
            </w:pPr>
            <w:r w:rsidRPr="0095472F">
              <w:rPr>
                <w:b/>
                <w:bCs/>
                <w:noProof/>
                <w:color w:val="323232"/>
                <w:lang w:val="et-EE"/>
              </w:rPr>
              <w:t xml:space="preserve">Koormus uuritavale (kontaktivõtmise viisid, </w:t>
            </w:r>
            <w:r w:rsidRPr="0095472F">
              <w:rPr>
                <w:b/>
                <w:bCs/>
                <w:noProof/>
                <w:lang w:val="et-EE"/>
              </w:rPr>
              <w:t>visiitide arv, uuringute tüüp ja arv, kutsete saatmise kordus jms)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50D46C67" w:rsidR="001C42D1" w:rsidRPr="0095472F" w:rsidRDefault="00CB1B46" w:rsidP="007E2858">
            <w:pPr>
              <w:jc w:val="both"/>
              <w:rPr>
                <w:noProof/>
                <w:lang w:val="et-EE"/>
              </w:rPr>
            </w:pPr>
            <w:r w:rsidRPr="0095472F">
              <w:rPr>
                <w:noProof/>
                <w:lang w:val="et-EE"/>
              </w:rPr>
              <w:t>Valimi subjektidega ei kontakteeruta või valimi isikutega ei kontakteeruta.</w:t>
            </w:r>
          </w:p>
        </w:tc>
      </w:tr>
      <w:tr w:rsidR="001C42D1" w:rsidRPr="0095472F" w14:paraId="3F910747" w14:textId="3B07689C" w:rsidTr="001C42D1">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3C2B470" w14:textId="5C1661E8" w:rsidR="001C42D1" w:rsidRPr="0095472F" w:rsidRDefault="001C42D1" w:rsidP="00C23D76">
            <w:pPr>
              <w:spacing w:before="0" w:after="0" w:line="259" w:lineRule="auto"/>
              <w:rPr>
                <w:b/>
                <w:bCs/>
                <w:noProof/>
                <w:color w:val="000000"/>
                <w:sz w:val="22"/>
                <w:szCs w:val="22"/>
                <w:lang w:val="et-EE"/>
              </w:rPr>
            </w:pPr>
            <w:r w:rsidRPr="0095472F">
              <w:rPr>
                <w:b/>
                <w:bCs/>
                <w:noProof/>
                <w:color w:val="000000"/>
                <w:sz w:val="22"/>
                <w:szCs w:val="22"/>
                <w:lang w:val="et-EE"/>
              </w:rPr>
              <w:t>12. Koeproovide väljastamine kolmandatele osapooltele (RNA, DNA, plasma vms)</w:t>
            </w:r>
          </w:p>
        </w:tc>
      </w:tr>
      <w:tr w:rsidR="001C42D1" w:rsidRPr="0095472F" w14:paraId="422AC10D" w14:textId="7C23DCE4"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5BF644" w14:textId="44C5171A" w:rsidR="001C42D1" w:rsidRPr="0095472F" w:rsidRDefault="001C42D1" w:rsidP="00C23D76">
            <w:pPr>
              <w:shd w:val="clear" w:color="auto" w:fill="FFFFFF"/>
              <w:spacing w:before="0" w:after="0"/>
              <w:rPr>
                <w:b/>
                <w:bCs/>
                <w:noProof/>
                <w:color w:val="323232"/>
                <w:lang w:val="et-EE"/>
              </w:rPr>
            </w:pPr>
            <w:r w:rsidRPr="0095472F">
              <w:rPr>
                <w:b/>
                <w:bCs/>
                <w:noProof/>
                <w:color w:val="323232"/>
                <w:lang w:val="et-EE"/>
              </w:rPr>
              <w:t xml:space="preserve">Mitme geenidoonori koeproove ja mis tüüpi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035D9A" w14:textId="67DC4244" w:rsidR="001C42D1" w:rsidRPr="0095472F" w:rsidRDefault="00CB1B46" w:rsidP="00026BFD">
            <w:pPr>
              <w:shd w:val="clear" w:color="auto" w:fill="FFFFFF"/>
              <w:spacing w:before="0" w:after="0"/>
              <w:rPr>
                <w:noProof/>
                <w:lang w:val="et-EE"/>
              </w:rPr>
            </w:pPr>
            <w:r w:rsidRPr="0095472F">
              <w:rPr>
                <w:noProof/>
                <w:lang w:val="et-EE"/>
              </w:rPr>
              <w:t>Ei kasutata.</w:t>
            </w:r>
          </w:p>
        </w:tc>
      </w:tr>
      <w:tr w:rsidR="001C42D1" w:rsidRPr="0095472F" w14:paraId="1177B47F" w14:textId="2B0EA375"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E719A6" w14:textId="62C651BE" w:rsidR="001C42D1" w:rsidRPr="0095472F" w:rsidRDefault="001C42D1" w:rsidP="00C23D76">
            <w:pPr>
              <w:shd w:val="clear" w:color="auto" w:fill="FFFFFF"/>
              <w:spacing w:before="0" w:after="0"/>
              <w:rPr>
                <w:b/>
                <w:bCs/>
                <w:noProof/>
                <w:color w:val="323232"/>
                <w:lang w:val="et-EE"/>
              </w:rPr>
            </w:pPr>
            <w:r w:rsidRPr="0095472F">
              <w:rPr>
                <w:b/>
                <w:bCs/>
                <w:noProof/>
                <w:color w:val="323232"/>
                <w:lang w:val="et-EE"/>
              </w:rPr>
              <w:t xml:space="preserve">Kui palju ühe geenidoonori kohta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CFF1B0" w14:textId="5CDC78D8" w:rsidR="001C42D1" w:rsidRPr="0095472F" w:rsidRDefault="00CB1B46" w:rsidP="00026BFD">
            <w:pPr>
              <w:shd w:val="clear" w:color="auto" w:fill="FFFFFF"/>
              <w:spacing w:before="0" w:after="0"/>
              <w:rPr>
                <w:noProof/>
                <w:lang w:val="et-EE"/>
              </w:rPr>
            </w:pPr>
            <w:r w:rsidRPr="0095472F">
              <w:rPr>
                <w:noProof/>
                <w:lang w:val="et-EE"/>
              </w:rPr>
              <w:t>Ei kasutata.</w:t>
            </w:r>
          </w:p>
        </w:tc>
      </w:tr>
      <w:tr w:rsidR="001C42D1" w:rsidRPr="0095472F" w14:paraId="20035A11" w14:textId="54A51C58"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182403" w14:textId="66CAC440" w:rsidR="001C42D1" w:rsidRPr="0095472F" w:rsidRDefault="001C42D1" w:rsidP="00C23D76">
            <w:pPr>
              <w:shd w:val="clear" w:color="auto" w:fill="FFFFFF"/>
              <w:spacing w:before="0" w:after="0"/>
              <w:rPr>
                <w:b/>
                <w:bCs/>
                <w:noProof/>
                <w:color w:val="323232"/>
                <w:lang w:val="et-EE"/>
              </w:rPr>
            </w:pPr>
            <w:r w:rsidRPr="0095472F">
              <w:rPr>
                <w:b/>
                <w:bCs/>
                <w:noProof/>
                <w:color w:val="323232"/>
                <w:lang w:val="et-EE"/>
              </w:rPr>
              <w:t>Kuhu koeproov väljastatakse (riik, asutuse nimetus, aadress)?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72A6221" w14:textId="767A4C98" w:rsidR="001C42D1" w:rsidRPr="0095472F" w:rsidRDefault="00CB1B46" w:rsidP="00026BFD">
            <w:pPr>
              <w:shd w:val="clear" w:color="auto" w:fill="FFFFFF"/>
              <w:spacing w:before="0" w:after="0"/>
              <w:rPr>
                <w:noProof/>
                <w:lang w:val="et-EE"/>
              </w:rPr>
            </w:pPr>
            <w:r w:rsidRPr="0095472F">
              <w:rPr>
                <w:noProof/>
                <w:lang w:val="et-EE"/>
              </w:rPr>
              <w:t>Ei kasutata.</w:t>
            </w:r>
          </w:p>
        </w:tc>
      </w:tr>
      <w:tr w:rsidR="001C42D1" w:rsidRPr="0095472F" w14:paraId="22ACC1E8" w14:textId="3F20AADB"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BAA8E7" w14:textId="6251728B" w:rsidR="001C42D1" w:rsidRPr="0095472F" w:rsidRDefault="001C42D1" w:rsidP="00C23D76">
            <w:pPr>
              <w:shd w:val="clear" w:color="auto" w:fill="FFFFFF"/>
              <w:spacing w:before="0" w:after="0"/>
              <w:rPr>
                <w:b/>
                <w:bCs/>
                <w:noProof/>
                <w:color w:val="323232"/>
                <w:lang w:val="et-EE"/>
              </w:rPr>
            </w:pPr>
            <w:r w:rsidRPr="0095472F">
              <w:rPr>
                <w:b/>
                <w:bCs/>
                <w:noProof/>
                <w:color w:val="323232"/>
                <w:lang w:val="et-EE"/>
              </w:rPr>
              <w:t>Mida tehakse järelejäänud koeproovidega (kas ülejääk hävitatakse või saadetakse tagasi)?</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4EEA7EC" w14:textId="7AAD44F5" w:rsidR="001C42D1" w:rsidRPr="0095472F" w:rsidRDefault="00CB1B46" w:rsidP="00026BFD">
            <w:pPr>
              <w:shd w:val="clear" w:color="auto" w:fill="FFFFFF"/>
              <w:spacing w:before="0" w:after="0"/>
              <w:rPr>
                <w:noProof/>
                <w:lang w:val="et-EE"/>
              </w:rPr>
            </w:pPr>
            <w:r w:rsidRPr="0095472F">
              <w:rPr>
                <w:noProof/>
                <w:lang w:val="et-EE"/>
              </w:rPr>
              <w:t>Ei kasutata.</w:t>
            </w:r>
          </w:p>
        </w:tc>
      </w:tr>
      <w:tr w:rsidR="001C42D1" w:rsidRPr="0095472F" w14:paraId="746AC812" w14:textId="4279B23E" w:rsidTr="001C42D1">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602FF569" w:rsidR="001C42D1" w:rsidRPr="0095472F" w:rsidRDefault="001C42D1" w:rsidP="0017731D">
            <w:pPr>
              <w:spacing w:before="0" w:after="0" w:line="259" w:lineRule="auto"/>
              <w:rPr>
                <w:b/>
                <w:bCs/>
                <w:noProof/>
                <w:color w:val="000000"/>
                <w:sz w:val="22"/>
                <w:szCs w:val="22"/>
                <w:lang w:val="et-EE"/>
              </w:rPr>
            </w:pPr>
            <w:r w:rsidRPr="0095472F">
              <w:rPr>
                <w:b/>
                <w:bCs/>
                <w:noProof/>
                <w:color w:val="000000"/>
                <w:sz w:val="22"/>
                <w:szCs w:val="22"/>
                <w:lang w:val="et-EE"/>
              </w:rPr>
              <w:t xml:space="preserve">13. Uuringu eetiliste aspektide analüüs (3600 tähemärki, kuni 2 lk). </w:t>
            </w:r>
          </w:p>
          <w:p w14:paraId="47EC569B" w14:textId="15FE6785" w:rsidR="001C42D1" w:rsidRPr="0095472F" w:rsidRDefault="001C42D1" w:rsidP="0017731D">
            <w:pPr>
              <w:spacing w:before="0" w:after="0" w:line="259" w:lineRule="auto"/>
              <w:rPr>
                <w:b/>
                <w:bCs/>
                <w:noProof/>
                <w:color w:val="000000"/>
                <w:sz w:val="22"/>
                <w:szCs w:val="22"/>
                <w:lang w:val="et-EE"/>
              </w:rPr>
            </w:pPr>
            <w:r w:rsidRPr="0095472F">
              <w:rPr>
                <w:bCs/>
                <w:noProof/>
                <w:color w:val="000000"/>
                <w:lang w:val="et-EE"/>
              </w:rPr>
              <w:t xml:space="preserve">Kõik </w:t>
            </w:r>
            <w:r w:rsidRPr="0095472F">
              <w:rPr>
                <w:noProof/>
                <w:lang w:val="et-EE"/>
              </w:rPr>
              <w:t>uuringud, mille objektiks on inimesed, peavad olema läbi viidud, arvestades eetilisi nõudeid, eelkõige autonoomia austamise, heategemise ja kahju vältimise ning õigluse printsiipe. (</w:t>
            </w:r>
            <w:hyperlink r:id="rId15" w:history="1">
              <w:r w:rsidRPr="0095472F">
                <w:rPr>
                  <w:rStyle w:val="Hperlink"/>
                  <w:noProof/>
                  <w:lang w:val="et-EE"/>
                </w:rPr>
                <w:t>https://www.coe.int/en/web/bioethics/guide-for-research-ethics-committees-members</w:t>
              </w:r>
            </w:hyperlink>
            <w:r w:rsidRPr="0095472F">
              <w:rPr>
                <w:noProof/>
                <w:lang w:val="et-EE"/>
              </w:rPr>
              <w:t xml:space="preserve">). </w:t>
            </w:r>
          </w:p>
          <w:p w14:paraId="5859C925" w14:textId="77777777" w:rsidR="001C42D1" w:rsidRPr="0095472F" w:rsidRDefault="001C42D1" w:rsidP="0017731D">
            <w:pPr>
              <w:spacing w:before="0" w:after="0" w:line="259" w:lineRule="auto"/>
              <w:rPr>
                <w:b/>
                <w:bCs/>
                <w:noProof/>
                <w:color w:val="000000"/>
                <w:sz w:val="22"/>
                <w:szCs w:val="22"/>
                <w:lang w:val="et-EE"/>
              </w:rPr>
            </w:pPr>
          </w:p>
          <w:p w14:paraId="68E6AC3E" w14:textId="5C09C317" w:rsidR="001C42D1" w:rsidRPr="0095472F" w:rsidRDefault="001C42D1" w:rsidP="0017731D">
            <w:pPr>
              <w:spacing w:before="0" w:after="0" w:line="259" w:lineRule="auto"/>
              <w:rPr>
                <w:b/>
                <w:bCs/>
                <w:noProof/>
                <w:color w:val="000000" w:themeColor="text1"/>
                <w:sz w:val="22"/>
                <w:szCs w:val="22"/>
                <w:lang w:val="et-EE"/>
              </w:rPr>
            </w:pPr>
            <w:r w:rsidRPr="0095472F">
              <w:rPr>
                <w:b/>
                <w:bCs/>
                <w:noProof/>
                <w:color w:val="000000"/>
                <w:sz w:val="22"/>
                <w:szCs w:val="22"/>
                <w:lang w:val="et-EE"/>
              </w:rPr>
              <w:t xml:space="preserve">vt ka </w:t>
            </w:r>
            <w:hyperlink r:id="rId16" w:history="1">
              <w:r w:rsidRPr="0095472F">
                <w:rPr>
                  <w:rStyle w:val="Hperlink"/>
                  <w:noProof/>
                  <w:lang w:val="et-EE"/>
                </w:rPr>
                <w:t>https://www.etag.ee/wp-content/uploads/2020/01/Eetika_Tabel_EST_2020.pdf</w:t>
              </w:r>
            </w:hyperlink>
          </w:p>
        </w:tc>
      </w:tr>
      <w:tr w:rsidR="001C42D1" w:rsidRPr="0095472F" w14:paraId="3A1B58F2" w14:textId="59A8C963" w:rsidTr="001C42D1">
        <w:trPr>
          <w:trHeight w:val="49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6CC201A1" w:rsidR="001C42D1" w:rsidRPr="0095472F" w:rsidRDefault="001C42D1">
            <w:pPr>
              <w:rPr>
                <w:noProof/>
                <w:lang w:val="et-EE"/>
              </w:rPr>
            </w:pPr>
            <w:r w:rsidRPr="0095472F">
              <w:rPr>
                <w:b/>
                <w:noProof/>
                <w:sz w:val="22"/>
                <w:szCs w:val="22"/>
                <w:lang w:val="et-EE"/>
              </w:rPr>
              <w:t xml:space="preserve">13 a Inimesed </w:t>
            </w:r>
          </w:p>
        </w:tc>
      </w:tr>
      <w:tr w:rsidR="001C42D1" w:rsidRPr="0095472F" w14:paraId="69CF1330" w14:textId="6B960CCD" w:rsidTr="00585471">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1C42D1" w:rsidRPr="0095472F" w:rsidRDefault="001C42D1" w:rsidP="00C55E95">
            <w:pPr>
              <w:jc w:val="center"/>
              <w:rPr>
                <w:b/>
                <w:noProof/>
                <w:lang w:val="et-EE"/>
              </w:rPr>
            </w:pPr>
            <w:r w:rsidRPr="0095472F">
              <w:rPr>
                <w:b/>
                <w:noProof/>
                <w:lang w:val="et-EE"/>
              </w:rPr>
              <w:t>Abiküsimused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1C42D1" w:rsidRPr="0095472F" w:rsidRDefault="001C42D1" w:rsidP="00585471">
            <w:pPr>
              <w:pBdr>
                <w:top w:val="nil"/>
                <w:left w:val="nil"/>
                <w:bottom w:val="nil"/>
                <w:right w:val="nil"/>
                <w:between w:val="nil"/>
              </w:pBdr>
              <w:spacing w:before="0" w:after="0"/>
              <w:jc w:val="center"/>
              <w:rPr>
                <w:b/>
                <w:noProof/>
                <w:color w:val="323232"/>
                <w:lang w:val="et-EE"/>
              </w:rPr>
            </w:pPr>
            <w:r w:rsidRPr="0095472F">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1C42D1" w:rsidRPr="0095472F" w:rsidRDefault="001C42D1" w:rsidP="00C55E95">
            <w:pPr>
              <w:pBdr>
                <w:top w:val="nil"/>
                <w:left w:val="nil"/>
                <w:bottom w:val="nil"/>
                <w:right w:val="nil"/>
                <w:between w:val="nil"/>
              </w:pBdr>
              <w:spacing w:before="0" w:after="0"/>
              <w:jc w:val="center"/>
              <w:rPr>
                <w:b/>
                <w:noProof/>
                <w:color w:val="323232"/>
                <w:lang w:val="et-EE"/>
              </w:rPr>
            </w:pPr>
            <w:r w:rsidRPr="0095472F">
              <w:rPr>
                <w:b/>
                <w:noProof/>
                <w:color w:val="323232"/>
                <w:lang w:val="et-EE"/>
              </w:rPr>
              <w:t>Jah</w:t>
            </w:r>
          </w:p>
        </w:tc>
      </w:tr>
      <w:tr w:rsidR="001C42D1" w:rsidRPr="0095472F" w14:paraId="3069ED71" w14:textId="1EECECED" w:rsidTr="0058547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820095B" w14:textId="17E125C0" w:rsidR="001C42D1" w:rsidRPr="0095472F" w:rsidRDefault="001C42D1" w:rsidP="007320DD">
            <w:pPr>
              <w:pBdr>
                <w:top w:val="nil"/>
                <w:left w:val="nil"/>
                <w:bottom w:val="nil"/>
                <w:right w:val="nil"/>
                <w:between w:val="nil"/>
              </w:pBdr>
              <w:spacing w:before="0" w:after="0"/>
              <w:rPr>
                <w:b/>
                <w:bCs/>
                <w:noProof/>
                <w:color w:val="323232"/>
                <w:lang w:val="et-EE"/>
              </w:rPr>
            </w:pPr>
            <w:r w:rsidRPr="0095472F">
              <w:rPr>
                <w:b/>
                <w:bCs/>
                <w:noProof/>
                <w:color w:val="323232"/>
                <w:lang w:val="et-EE"/>
              </w:rPr>
              <w:t>Kas uurimisobjektiks on inimesed?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013B7A3" w14:textId="5CCB5475" w:rsidR="001C42D1" w:rsidRPr="00585471" w:rsidRDefault="001F2AC5" w:rsidP="00585471">
            <w:pPr>
              <w:pBdr>
                <w:top w:val="nil"/>
                <w:left w:val="nil"/>
                <w:bottom w:val="nil"/>
                <w:right w:val="nil"/>
                <w:between w:val="nil"/>
              </w:pBdr>
              <w:spacing w:before="0" w:after="0"/>
              <w:jc w:val="center"/>
              <w:rPr>
                <w:bCs/>
                <w:noProof/>
                <w:color w:val="323232"/>
                <w:lang w:val="et-EE"/>
              </w:rPr>
            </w:pPr>
            <w:r w:rsidRPr="00585471">
              <w:rPr>
                <w:bCs/>
                <w:noProof/>
                <w:color w:val="323232"/>
                <w:lang w:val="et-EE"/>
              </w:rPr>
              <w:t>E</w:t>
            </w:r>
            <w:r w:rsidR="00585471" w:rsidRPr="00585471">
              <w:rPr>
                <w:bCs/>
                <w:noProof/>
                <w:color w:val="323232"/>
                <w:lang w:val="et-EE"/>
              </w:rPr>
              <w:t>i</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7897F1" w14:textId="61C6F342" w:rsidR="00341AC9" w:rsidRPr="00FE627E" w:rsidRDefault="00341AC9" w:rsidP="00FE627E">
            <w:pPr>
              <w:pBdr>
                <w:top w:val="nil"/>
                <w:left w:val="nil"/>
                <w:bottom w:val="nil"/>
                <w:right w:val="nil"/>
                <w:between w:val="nil"/>
              </w:pBdr>
              <w:spacing w:before="0" w:after="0"/>
              <w:jc w:val="both"/>
              <w:rPr>
                <w:bCs/>
                <w:noProof/>
                <w:color w:val="323232"/>
                <w:lang w:val="et-EE"/>
              </w:rPr>
            </w:pPr>
          </w:p>
        </w:tc>
      </w:tr>
      <w:tr w:rsidR="001C42D1" w:rsidRPr="0095472F" w14:paraId="7EC955AA" w14:textId="51D43BEC" w:rsidTr="0058547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1C42D1" w:rsidRPr="0095472F" w:rsidRDefault="001C42D1" w:rsidP="007320DD">
            <w:pPr>
              <w:pBdr>
                <w:top w:val="nil"/>
                <w:left w:val="nil"/>
                <w:bottom w:val="nil"/>
                <w:right w:val="nil"/>
                <w:between w:val="nil"/>
              </w:pBdr>
              <w:spacing w:before="0" w:after="0"/>
              <w:rPr>
                <w:b/>
                <w:bCs/>
                <w:noProof/>
                <w:color w:val="323232"/>
                <w:lang w:val="et-EE"/>
              </w:rPr>
            </w:pPr>
            <w:r w:rsidRPr="0095472F">
              <w:rPr>
                <w:b/>
                <w:bCs/>
                <w:noProof/>
                <w:color w:val="323232"/>
                <w:lang w:val="et-EE"/>
              </w:rPr>
              <w:t>Kas uurimisobjektiks on haavatavad isikud või isikute grupid?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208E7F25" w:rsidR="001C42D1" w:rsidRPr="00585471" w:rsidRDefault="00DD7D15" w:rsidP="00585471">
            <w:pPr>
              <w:pBdr>
                <w:top w:val="nil"/>
                <w:left w:val="nil"/>
                <w:bottom w:val="nil"/>
                <w:right w:val="nil"/>
                <w:between w:val="nil"/>
              </w:pBdr>
              <w:spacing w:before="0" w:after="0"/>
              <w:jc w:val="center"/>
              <w:rPr>
                <w:bCs/>
                <w:noProof/>
                <w:color w:val="323232"/>
                <w:lang w:val="et-EE"/>
              </w:rPr>
            </w:pPr>
            <w:r w:rsidRPr="00585471">
              <w:rPr>
                <w:bCs/>
                <w:noProof/>
                <w:color w:val="323232"/>
                <w:lang w:val="et-EE"/>
              </w:rPr>
              <w:t>E</w:t>
            </w:r>
            <w:r w:rsidR="00585471" w:rsidRPr="00585471">
              <w:rPr>
                <w:bCs/>
                <w:noProof/>
                <w:color w:val="323232"/>
                <w:lang w:val="et-EE"/>
              </w:rPr>
              <w:t>i</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190E91D" w14:textId="77777777" w:rsidR="00341AC9" w:rsidRPr="0095472F" w:rsidRDefault="00341AC9" w:rsidP="00341AC9">
            <w:pPr>
              <w:pBdr>
                <w:top w:val="nil"/>
                <w:left w:val="nil"/>
                <w:bottom w:val="nil"/>
                <w:right w:val="nil"/>
                <w:between w:val="nil"/>
              </w:pBdr>
              <w:spacing w:before="0" w:after="0"/>
              <w:rPr>
                <w:b/>
                <w:bCs/>
                <w:noProof/>
                <w:lang w:val="et-EE"/>
              </w:rPr>
            </w:pPr>
          </w:p>
          <w:p w14:paraId="0A411B84" w14:textId="0105F8FB" w:rsidR="00341AC9" w:rsidRPr="0095472F" w:rsidRDefault="00341AC9" w:rsidP="00341AC9">
            <w:pPr>
              <w:pBdr>
                <w:top w:val="nil"/>
                <w:left w:val="nil"/>
                <w:bottom w:val="nil"/>
                <w:right w:val="nil"/>
                <w:between w:val="nil"/>
              </w:pBdr>
              <w:spacing w:before="0" w:after="0"/>
              <w:rPr>
                <w:b/>
                <w:bCs/>
                <w:noProof/>
                <w:lang w:val="et-EE"/>
              </w:rPr>
            </w:pPr>
          </w:p>
        </w:tc>
      </w:tr>
      <w:tr w:rsidR="001C42D1" w:rsidRPr="0095472F" w14:paraId="44F37209" w14:textId="3FE1DBC1" w:rsidTr="00585471">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t>Kas uurimisobjektiks on isikud, kes ei saa ise anda teadlikku nõusolekut uuringus osalemiseks (sh piiratud teovõimega isikud)?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2EB9D73A" w:rsidR="001C42D1" w:rsidRPr="00585471" w:rsidRDefault="00DD7D15" w:rsidP="00585471">
            <w:pPr>
              <w:pBdr>
                <w:top w:val="nil"/>
                <w:left w:val="nil"/>
                <w:bottom w:val="nil"/>
                <w:right w:val="nil"/>
                <w:between w:val="nil"/>
              </w:pBdr>
              <w:spacing w:before="0" w:after="0"/>
              <w:jc w:val="center"/>
              <w:rPr>
                <w:bCs/>
                <w:noProof/>
                <w:color w:val="323232"/>
                <w:lang w:val="et-EE"/>
              </w:rPr>
            </w:pPr>
            <w:r w:rsidRPr="00585471">
              <w:rPr>
                <w:bCs/>
                <w:noProof/>
                <w:color w:val="323232"/>
                <w:lang w:val="et-EE"/>
              </w:rPr>
              <w:t>E</w:t>
            </w:r>
            <w:r w:rsidR="00585471" w:rsidRPr="00585471">
              <w:rPr>
                <w:bCs/>
                <w:noProof/>
                <w:color w:val="323232"/>
                <w:lang w:val="et-EE"/>
              </w:rPr>
              <w:t>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6EAB376" w14:textId="3BE3F4C3" w:rsidR="001C42D1" w:rsidRPr="0095472F" w:rsidRDefault="001C42D1" w:rsidP="0067317D">
            <w:pPr>
              <w:pBdr>
                <w:top w:val="nil"/>
                <w:left w:val="nil"/>
                <w:bottom w:val="nil"/>
                <w:right w:val="nil"/>
                <w:between w:val="nil"/>
              </w:pBdr>
              <w:spacing w:before="0" w:after="0"/>
              <w:rPr>
                <w:b/>
                <w:noProof/>
                <w:color w:val="323232"/>
                <w:lang w:val="et-EE"/>
              </w:rPr>
            </w:pPr>
          </w:p>
        </w:tc>
      </w:tr>
      <w:tr w:rsidR="001C42D1" w:rsidRPr="0095472F" w14:paraId="5A3F3919" w14:textId="3A2A28EC" w:rsidTr="0058547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1C42D1" w:rsidRPr="0095472F" w:rsidRDefault="001C42D1" w:rsidP="000A2116">
            <w:pPr>
              <w:pBdr>
                <w:top w:val="nil"/>
                <w:left w:val="nil"/>
                <w:bottom w:val="nil"/>
                <w:right w:val="nil"/>
                <w:between w:val="nil"/>
              </w:pBdr>
              <w:spacing w:before="0" w:after="0"/>
              <w:rPr>
                <w:b/>
                <w:bCs/>
                <w:noProof/>
                <w:color w:val="323232"/>
                <w:lang w:val="et-EE"/>
              </w:rPr>
            </w:pPr>
            <w:r w:rsidRPr="0095472F">
              <w:rPr>
                <w:b/>
                <w:bCs/>
                <w:noProof/>
                <w:color w:val="323232"/>
                <w:lang w:val="et-EE"/>
              </w:rPr>
              <w:lastRenderedPageBreak/>
              <w:t>Kas uurimisobjektiks on alaealised?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71B92697" w:rsidR="001C42D1" w:rsidRPr="00585471" w:rsidRDefault="00DD7D15" w:rsidP="00585471">
            <w:pPr>
              <w:pBdr>
                <w:top w:val="nil"/>
                <w:left w:val="nil"/>
                <w:bottom w:val="nil"/>
                <w:right w:val="nil"/>
                <w:between w:val="nil"/>
              </w:pBdr>
              <w:spacing w:before="0" w:after="0"/>
              <w:jc w:val="center"/>
              <w:rPr>
                <w:bCs/>
                <w:noProof/>
                <w:color w:val="323232"/>
                <w:lang w:val="et-EE"/>
              </w:rPr>
            </w:pPr>
            <w:r w:rsidRPr="00585471">
              <w:rPr>
                <w:bCs/>
                <w:noProof/>
                <w:color w:val="323232"/>
                <w:lang w:val="et-EE"/>
              </w:rPr>
              <w:t>E</w:t>
            </w:r>
            <w:r w:rsidR="00585471" w:rsidRPr="00585471">
              <w:rPr>
                <w:bCs/>
                <w:noProof/>
                <w:color w:val="323232"/>
                <w:lang w:val="et-EE"/>
              </w:rPr>
              <w:t>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68A1472" w14:textId="757A448D" w:rsidR="001C42D1" w:rsidRPr="00DD7D15" w:rsidRDefault="001C42D1" w:rsidP="00DD7D15">
            <w:pPr>
              <w:pBdr>
                <w:top w:val="nil"/>
                <w:left w:val="nil"/>
                <w:bottom w:val="nil"/>
                <w:right w:val="nil"/>
                <w:between w:val="nil"/>
              </w:pBdr>
              <w:spacing w:before="0" w:after="0"/>
              <w:rPr>
                <w:b/>
                <w:noProof/>
                <w:color w:val="323232"/>
                <w:lang w:val="et-EE"/>
              </w:rPr>
            </w:pPr>
          </w:p>
        </w:tc>
      </w:tr>
      <w:tr w:rsidR="001C42D1" w:rsidRPr="00122A7B" w14:paraId="612DECB2" w14:textId="6A60C590" w:rsidTr="0058547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t>Kas uurimisobjektiks on patsiendid?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12E3CBC6" w:rsidR="001C42D1" w:rsidRPr="00585471" w:rsidRDefault="001F2AC5" w:rsidP="00585471">
            <w:pPr>
              <w:pBdr>
                <w:top w:val="nil"/>
                <w:left w:val="nil"/>
                <w:bottom w:val="nil"/>
                <w:right w:val="nil"/>
                <w:between w:val="nil"/>
              </w:pBdr>
              <w:spacing w:before="0" w:after="0"/>
              <w:jc w:val="center"/>
              <w:rPr>
                <w:bCs/>
                <w:noProof/>
                <w:color w:val="323232"/>
                <w:lang w:val="et-EE"/>
              </w:rPr>
            </w:pPr>
            <w:r w:rsidRPr="00585471">
              <w:rPr>
                <w:bCs/>
                <w:noProof/>
                <w:color w:val="323232"/>
                <w:lang w:val="et-EE"/>
              </w:rPr>
              <w:t>E</w:t>
            </w:r>
            <w:r w:rsidR="00585471" w:rsidRPr="00585471">
              <w:rPr>
                <w:bCs/>
                <w:noProof/>
                <w:color w:val="323232"/>
                <w:lang w:val="et-EE"/>
              </w:rPr>
              <w:t>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4773AF" w14:textId="38150503" w:rsidR="00341AC9" w:rsidRPr="00DD7D15" w:rsidRDefault="00341AC9" w:rsidP="00DD7D15">
            <w:pPr>
              <w:pBdr>
                <w:top w:val="nil"/>
                <w:left w:val="nil"/>
                <w:bottom w:val="nil"/>
                <w:right w:val="nil"/>
                <w:between w:val="nil"/>
              </w:pBdr>
              <w:spacing w:before="0" w:after="0"/>
              <w:jc w:val="both"/>
              <w:rPr>
                <w:bCs/>
                <w:noProof/>
                <w:color w:val="323232"/>
                <w:lang w:val="et-EE"/>
              </w:rPr>
            </w:pPr>
          </w:p>
        </w:tc>
      </w:tr>
      <w:tr w:rsidR="001C42D1" w:rsidRPr="0095472F" w14:paraId="398F97C2" w14:textId="75D0F9E7" w:rsidTr="00585471">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1C42D1" w:rsidRPr="0095472F" w:rsidRDefault="001C42D1" w:rsidP="0017731D">
            <w:pPr>
              <w:pBdr>
                <w:top w:val="nil"/>
                <w:left w:val="nil"/>
                <w:bottom w:val="nil"/>
                <w:right w:val="nil"/>
                <w:between w:val="nil"/>
              </w:pBdr>
              <w:spacing w:before="0" w:after="0"/>
              <w:rPr>
                <w:b/>
                <w:bCs/>
                <w:noProof/>
                <w:color w:val="323232"/>
                <w:lang w:val="et-EE"/>
              </w:rPr>
            </w:pPr>
            <w:r w:rsidRPr="0095472F">
              <w:rPr>
                <w:b/>
                <w:bCs/>
                <w:noProof/>
                <w:color w:val="323232"/>
                <w:lang w:val="et-EE"/>
              </w:rPr>
              <w:t>Kas uurimistöös kogutakse</w:t>
            </w:r>
            <w:r w:rsidRPr="0095472F">
              <w:rPr>
                <w:b/>
                <w:noProof/>
                <w:color w:val="323232"/>
                <w:lang w:val="et-EE"/>
              </w:rPr>
              <w:br/>
            </w:r>
            <w:r w:rsidRPr="0095472F">
              <w:rPr>
                <w:b/>
                <w:bCs/>
                <w:noProof/>
                <w:color w:val="323232"/>
                <w:lang w:val="et-EE"/>
              </w:rPr>
              <w:t>inimestelt bioloogilisi proove? Kas inimestelt võetud bioloogiliisi proove kavatsetakse eksportida kolmandasse riiki (</w:t>
            </w:r>
            <w:hyperlink r:id="rId17" w:history="1">
              <w:r w:rsidRPr="0095472F">
                <w:rPr>
                  <w:rStyle w:val="Hperlink"/>
                  <w:b/>
                  <w:bCs/>
                  <w:noProof/>
                  <w:lang w:val="et-EE"/>
                </w:rPr>
                <w:t>https://www.aki.ee/et/teenused-poordumisvormid/andmete-edastamine-valisriiki</w:t>
              </w:r>
            </w:hyperlink>
            <w:r w:rsidRPr="0095472F">
              <w:rPr>
                <w:b/>
                <w:bCs/>
                <w:noProof/>
                <w:color w:val="323232"/>
                <w:lang w:val="et-EE"/>
              </w:rPr>
              <w:t>) või importida neid teisest riigist Eestisse?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3A90AABD" w:rsidR="001C42D1" w:rsidRPr="00585471" w:rsidRDefault="008330B9" w:rsidP="00585471">
            <w:pPr>
              <w:pBdr>
                <w:top w:val="nil"/>
                <w:left w:val="nil"/>
                <w:bottom w:val="nil"/>
                <w:right w:val="nil"/>
                <w:between w:val="nil"/>
              </w:pBdr>
              <w:spacing w:before="0" w:after="0"/>
              <w:jc w:val="center"/>
              <w:rPr>
                <w:bCs/>
                <w:noProof/>
                <w:color w:val="323232"/>
                <w:lang w:val="et-EE"/>
              </w:rPr>
            </w:pPr>
            <w:r w:rsidRPr="00585471">
              <w:rPr>
                <w:bCs/>
                <w:noProof/>
                <w:color w:val="323232"/>
                <w:lang w:val="et-EE"/>
              </w:rPr>
              <w:t>E</w:t>
            </w:r>
            <w:r w:rsidR="00585471" w:rsidRPr="00585471">
              <w:rPr>
                <w:bCs/>
                <w:noProof/>
                <w:color w:val="323232"/>
                <w:lang w:val="et-EE"/>
              </w:rPr>
              <w:t>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17A22247" w:rsidR="001C42D1" w:rsidRPr="008330B9" w:rsidRDefault="001C42D1" w:rsidP="008330B9">
            <w:pPr>
              <w:pBdr>
                <w:top w:val="nil"/>
                <w:left w:val="nil"/>
                <w:bottom w:val="nil"/>
                <w:right w:val="nil"/>
                <w:between w:val="nil"/>
              </w:pBdr>
              <w:spacing w:before="0" w:after="0"/>
              <w:rPr>
                <w:b/>
                <w:noProof/>
                <w:color w:val="323232"/>
                <w:lang w:val="et-EE"/>
              </w:rPr>
            </w:pPr>
            <w:r w:rsidRPr="008330B9">
              <w:rPr>
                <w:b/>
                <w:noProof/>
                <w:color w:val="323232"/>
                <w:lang w:val="et-EE"/>
              </w:rPr>
              <w:t xml:space="preserve"> </w:t>
            </w:r>
          </w:p>
        </w:tc>
      </w:tr>
      <w:tr w:rsidR="001C42D1" w:rsidRPr="0095472F" w14:paraId="10A553D1" w14:textId="3DCD8E5E" w:rsidTr="00585471">
        <w:trPr>
          <w:trHeight w:val="43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3175287E" w:rsidR="001C42D1" w:rsidRPr="0095472F" w:rsidRDefault="001C42D1" w:rsidP="00585471">
            <w:pPr>
              <w:jc w:val="center"/>
              <w:rPr>
                <w:noProof/>
                <w:lang w:val="et-EE"/>
              </w:rPr>
            </w:pPr>
            <w:r w:rsidRPr="0095472F">
              <w:rPr>
                <w:b/>
                <w:noProof/>
                <w:sz w:val="22"/>
                <w:szCs w:val="22"/>
                <w:lang w:val="et-EE"/>
              </w:rPr>
              <w:t>13 b Isikuandmed</w:t>
            </w:r>
            <w:r w:rsidR="00F16FF0" w:rsidRPr="0095472F">
              <w:rPr>
                <w:b/>
                <w:noProof/>
                <w:sz w:val="22"/>
                <w:szCs w:val="22"/>
                <w:lang w:val="et-EE"/>
              </w:rPr>
              <w:t xml:space="preserve"> ja andmestikud</w:t>
            </w:r>
          </w:p>
        </w:tc>
      </w:tr>
      <w:tr w:rsidR="001C42D1" w:rsidRPr="0095472F" w14:paraId="176DCB1C" w14:textId="6FBAB08B" w:rsidTr="00585471">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1C42D1" w:rsidRPr="0095472F" w:rsidRDefault="001C42D1">
            <w:pPr>
              <w:rPr>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1C42D1" w:rsidRPr="0095472F" w:rsidRDefault="001C42D1" w:rsidP="00585471">
            <w:pPr>
              <w:pBdr>
                <w:top w:val="nil"/>
                <w:left w:val="nil"/>
                <w:bottom w:val="nil"/>
                <w:right w:val="nil"/>
                <w:between w:val="nil"/>
              </w:pBdr>
              <w:spacing w:before="0" w:after="0"/>
              <w:jc w:val="center"/>
              <w:rPr>
                <w:b/>
                <w:noProof/>
                <w:color w:val="323232"/>
                <w:lang w:val="et-EE"/>
              </w:rPr>
            </w:pPr>
            <w:r w:rsidRPr="0095472F">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t>Jah</w:t>
            </w:r>
          </w:p>
        </w:tc>
      </w:tr>
      <w:tr w:rsidR="001C42D1" w:rsidRPr="00CD0179" w14:paraId="21ECA065" w14:textId="3399A45C" w:rsidTr="00585471">
        <w:trPr>
          <w:trHeight w:val="3251"/>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t xml:space="preserve">Kas uurimistöö käigus kogutakse või analüüsitakse isikuandmeid, sh eriliiki isikuandmeid? </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1C42D1" w:rsidRPr="0095472F" w:rsidRDefault="001C42D1" w:rsidP="00585471">
            <w:pPr>
              <w:jc w:val="center"/>
              <w:rPr>
                <w:noProof/>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0AD990B" w14:textId="0BD63740" w:rsidR="00470633" w:rsidRPr="00470633" w:rsidRDefault="00470633" w:rsidP="00470633">
            <w:pPr>
              <w:pBdr>
                <w:top w:val="nil"/>
                <w:left w:val="nil"/>
                <w:bottom w:val="nil"/>
                <w:right w:val="nil"/>
                <w:between w:val="nil"/>
              </w:pBdr>
              <w:spacing w:before="0" w:after="0"/>
              <w:jc w:val="both"/>
              <w:rPr>
                <w:noProof/>
                <w:lang w:val="et-EE"/>
              </w:rPr>
            </w:pPr>
            <w:r w:rsidRPr="00470633">
              <w:rPr>
                <w:noProof/>
                <w:lang w:val="et-EE"/>
              </w:rPr>
              <w:t xml:space="preserve">Andmete koosseis on andmeandjate lõikes esitatud lisas </w:t>
            </w:r>
            <w:r w:rsidR="001D7E1F">
              <w:rPr>
                <w:noProof/>
                <w:lang w:val="et-EE"/>
              </w:rPr>
              <w:t>1</w:t>
            </w:r>
            <w:r w:rsidRPr="00470633">
              <w:rPr>
                <w:noProof/>
                <w:lang w:val="et-EE"/>
              </w:rPr>
              <w:t xml:space="preserve">. Sünnikuust ja -aastast sõltuva pensioniea eristamiseks on andmekoosseisus isikukoodist genereeritud sünnikuu ja sünniaasta. Inimese elukoht on </w:t>
            </w:r>
            <w:r w:rsidR="0016185C" w:rsidRPr="0016185C">
              <w:rPr>
                <w:noProof/>
                <w:highlight w:val="yellow"/>
                <w:lang w:val="et-EE"/>
              </w:rPr>
              <w:t>maakonna</w:t>
            </w:r>
            <w:r w:rsidRPr="00470633">
              <w:rPr>
                <w:noProof/>
                <w:lang w:val="et-EE"/>
              </w:rPr>
              <w:t xml:space="preserve"> täpsusega, et oleks võimalik võrrelda elukoha lõikes vähikeskustesse jm pöördumisi.</w:t>
            </w:r>
          </w:p>
          <w:p w14:paraId="2CD5835B" w14:textId="77777777" w:rsidR="00341F64" w:rsidRDefault="00470633" w:rsidP="00470633">
            <w:pPr>
              <w:jc w:val="both"/>
              <w:rPr>
                <w:noProof/>
                <w:lang w:val="et-EE"/>
              </w:rPr>
            </w:pPr>
            <w:r w:rsidRPr="00470633">
              <w:rPr>
                <w:noProof/>
                <w:lang w:val="et-EE"/>
              </w:rPr>
              <w:t>Uuring on retrospektiivne, isikustatud andmeid kasutatakse</w:t>
            </w:r>
            <w:r w:rsidR="00341F64">
              <w:rPr>
                <w:noProof/>
                <w:lang w:val="et-EE"/>
              </w:rPr>
              <w:t xml:space="preserve"> uuringu</w:t>
            </w:r>
            <w:r w:rsidRPr="00470633">
              <w:rPr>
                <w:noProof/>
                <w:lang w:val="et-EE"/>
              </w:rPr>
              <w:t xml:space="preserve"> valimi nimekirja koostamiseks ning iga registripidaja/andmeandja poolt päringu alusel tunnuste lisamiseks. </w:t>
            </w:r>
            <w:r w:rsidR="00341F64">
              <w:rPr>
                <w:noProof/>
                <w:lang w:val="et-EE"/>
              </w:rPr>
              <w:t>Ehk i</w:t>
            </w:r>
            <w:r w:rsidR="00341F64" w:rsidRPr="00341F64">
              <w:rPr>
                <w:noProof/>
                <w:lang w:val="et-EE"/>
              </w:rPr>
              <w:t xml:space="preserve">sikuandmete töötlemine on vajalik andmete koondamiseks ning teatud isikuliste kategooriate loomiseks, et viia seejärel läbi kvantitatiivne statistiline analüüs. Isikuandmete sidumine ja andmete töötlemine toimub järgides põhimõtteid, mis tagavad selle, et isiku kohustuste mahtu ei suurendata ning tema õigusi ei kahjustata. </w:t>
            </w:r>
          </w:p>
          <w:p w14:paraId="7D3E1E6E" w14:textId="3DD19889" w:rsidR="00470633" w:rsidRPr="00470633" w:rsidRDefault="00341F64" w:rsidP="00470633">
            <w:pPr>
              <w:jc w:val="both"/>
              <w:rPr>
                <w:noProof/>
                <w:color w:val="FF0000"/>
                <w:lang w:val="et-EE"/>
              </w:rPr>
            </w:pPr>
            <w:r w:rsidRPr="00341F64">
              <w:rPr>
                <w:noProof/>
                <w:lang w:val="et-EE"/>
              </w:rPr>
              <w:t xml:space="preserve">Päringutes palume koondada andmeid, mis on registripidajatel juba olemas. See tähendab, et andmesubjektide poole ei pöörduta eraldi andmete kogumiseks ning andmesubjektidel ei teki täiendavaid kohustusi. Iga andmeallikas teeb registrist päringu statistiliseks analüüsiks vaid vajaliku minimaalse andmekoosseisu kohta. Seejuures tuleb arvestada, et tegemist on retrospektiivse uuringuga ning kopsuvähi </w:t>
            </w:r>
            <w:r w:rsidRPr="00341F64">
              <w:rPr>
                <w:noProof/>
                <w:lang w:val="et-EE"/>
              </w:rPr>
              <w:lastRenderedPageBreak/>
              <w:t>elulemust arvestades ei oleks võimalik enam kõikide andmesubjektide poole nõusoleku saamiseks pöörduda.</w:t>
            </w:r>
          </w:p>
          <w:p w14:paraId="348A9098" w14:textId="252D5D61" w:rsidR="00341F64" w:rsidRDefault="00470633" w:rsidP="00341F64">
            <w:pPr>
              <w:jc w:val="both"/>
              <w:rPr>
                <w:rFonts w:eastAsia="SimSun"/>
                <w:kern w:val="3"/>
                <w:lang w:val="et-EE" w:eastAsia="zh-CN" w:bidi="hi-IN"/>
              </w:rPr>
            </w:pPr>
            <w:r w:rsidRPr="00470633">
              <w:rPr>
                <w:rFonts w:eastAsia="SimSun"/>
                <w:kern w:val="3"/>
                <w:lang w:val="et-EE" w:eastAsia="zh-CN" w:bidi="hi-IN"/>
              </w:rPr>
              <w:t xml:space="preserve">Andmete liikumine uuringus on kavandatud nii, et oleks võimalikult lühike andmete liikumise tee ja andmeid töötleks minimaalselt vajalik hulk inimesi. TAI (vähiregister) genereerib igale isikukoodile vastava unikaalse ID (UID). </w:t>
            </w:r>
            <w:r w:rsidR="00341F64" w:rsidRPr="00470633">
              <w:rPr>
                <w:noProof/>
                <w:lang w:val="et-EE"/>
              </w:rPr>
              <w:t>Iga registripidaja esitab Sotsiaalministeeriumile andmestiku, mis sisaldab päritud andmeid ja UID</w:t>
            </w:r>
            <w:r w:rsidR="00341F64">
              <w:rPr>
                <w:noProof/>
                <w:lang w:val="et-EE"/>
              </w:rPr>
              <w:t>-</w:t>
            </w:r>
            <w:r w:rsidR="0091345A">
              <w:rPr>
                <w:noProof/>
                <w:lang w:val="et-EE"/>
              </w:rPr>
              <w:t>si</w:t>
            </w:r>
            <w:r w:rsidR="00341F64">
              <w:rPr>
                <w:noProof/>
                <w:lang w:val="et-EE"/>
              </w:rPr>
              <w:t>d</w:t>
            </w:r>
            <w:r w:rsidR="00341F64" w:rsidRPr="00470633">
              <w:rPr>
                <w:noProof/>
                <w:lang w:val="et-EE"/>
              </w:rPr>
              <w:t xml:space="preserve">. </w:t>
            </w:r>
            <w:r w:rsidR="00341F64" w:rsidRPr="00341F64">
              <w:rPr>
                <w:noProof/>
                <w:lang w:val="et-EE"/>
              </w:rPr>
              <w:t>Sotsiaalministeeriumil puudub võimalus isikukoode UID-dega seostada (ehk puudub võti) ja seega ei ole võimalik andmeid otseselt isikuid tuvastavale kujule tagasi viia.</w:t>
            </w:r>
            <w:r w:rsidR="00341F64" w:rsidRPr="00E94492">
              <w:rPr>
                <w:lang w:val="et-EE"/>
              </w:rPr>
              <w:t xml:space="preserve"> </w:t>
            </w:r>
            <w:r w:rsidR="00341F64" w:rsidRPr="00341F64">
              <w:rPr>
                <w:rFonts w:eastAsia="SimSun"/>
                <w:kern w:val="3"/>
                <w:lang w:val="et-EE" w:eastAsia="zh-CN" w:bidi="hi-IN"/>
              </w:rPr>
              <w:t xml:space="preserve">Andmete edastamise protsessis (punktis </w:t>
            </w:r>
            <w:r w:rsidR="00341F64">
              <w:rPr>
                <w:rFonts w:eastAsia="SimSun"/>
                <w:kern w:val="3"/>
                <w:lang w:val="et-EE" w:eastAsia="zh-CN" w:bidi="hi-IN"/>
              </w:rPr>
              <w:t>10</w:t>
            </w:r>
            <w:r w:rsidR="00341F64" w:rsidRPr="00341F64">
              <w:rPr>
                <w:rFonts w:eastAsia="SimSun"/>
                <w:kern w:val="3"/>
                <w:lang w:val="et-EE" w:eastAsia="zh-CN" w:bidi="hi-IN"/>
              </w:rPr>
              <w:t>) on kirjeldatud, et pärast andmestike koostamist ning edastamist hävitavad registripidajad võtme ehk nimekirjad isikukoodidega, mis näitavad isikukoodi ning UID vastavust, samuti hävitab iga registripidaja uuringu läbiviijale edastatud andmestiku.</w:t>
            </w:r>
          </w:p>
          <w:p w14:paraId="481F4B3F" w14:textId="77777777" w:rsidR="004C45D7" w:rsidRPr="00470633" w:rsidRDefault="004C45D7" w:rsidP="004C45D7">
            <w:pPr>
              <w:widowControl w:val="0"/>
              <w:suppressLineNumbers/>
              <w:suppressAutoHyphens/>
              <w:autoSpaceDN w:val="0"/>
              <w:spacing w:before="0" w:after="0"/>
              <w:jc w:val="both"/>
              <w:textAlignment w:val="baseline"/>
              <w:rPr>
                <w:rFonts w:eastAsia="SimSun"/>
                <w:kern w:val="3"/>
                <w:lang w:val="et-EE" w:eastAsia="zh-CN" w:bidi="hi-IN"/>
              </w:rPr>
            </w:pPr>
            <w:r w:rsidRPr="00470633">
              <w:rPr>
                <w:rFonts w:eastAsia="SimSun"/>
                <w:kern w:val="3"/>
                <w:lang w:val="et-EE" w:eastAsia="zh-CN" w:bidi="hi-IN"/>
              </w:rPr>
              <w:t xml:space="preserve">Päring analüüsiks vajalike andmete osas tehakse vaid vajaliku minimaalse andmekoosseisu kohta (eesmärgipärasus ja minimaalsus, isikuandmete kaitse </w:t>
            </w:r>
            <w:proofErr w:type="spellStart"/>
            <w:r w:rsidRPr="00470633">
              <w:rPr>
                <w:rFonts w:eastAsia="SimSun"/>
                <w:kern w:val="3"/>
                <w:lang w:val="et-EE" w:eastAsia="zh-CN" w:bidi="hi-IN"/>
              </w:rPr>
              <w:t>üldmääruse</w:t>
            </w:r>
            <w:proofErr w:type="spellEnd"/>
            <w:r w:rsidRPr="00470633">
              <w:rPr>
                <w:rFonts w:eastAsia="SimSun"/>
                <w:kern w:val="3"/>
                <w:lang w:val="et-EE" w:eastAsia="zh-CN" w:bidi="hi-IN"/>
              </w:rPr>
              <w:t xml:space="preserve"> art 5 (1) b) ja c)).</w:t>
            </w:r>
          </w:p>
          <w:p w14:paraId="73968467" w14:textId="77777777" w:rsidR="004C45D7" w:rsidRPr="00470633" w:rsidRDefault="004C45D7" w:rsidP="004C45D7">
            <w:pPr>
              <w:widowControl w:val="0"/>
              <w:suppressLineNumbers/>
              <w:suppressAutoHyphens/>
              <w:autoSpaceDN w:val="0"/>
              <w:spacing w:before="0" w:after="0"/>
              <w:textAlignment w:val="baseline"/>
              <w:rPr>
                <w:rFonts w:eastAsia="SimSun"/>
                <w:kern w:val="3"/>
                <w:lang w:val="et-EE" w:eastAsia="zh-CN" w:bidi="hi-IN"/>
              </w:rPr>
            </w:pPr>
          </w:p>
          <w:p w14:paraId="2B2F1402" w14:textId="08F3A3C1" w:rsidR="004C45D7" w:rsidRDefault="004C45D7" w:rsidP="004C45D7">
            <w:pPr>
              <w:widowControl w:val="0"/>
              <w:suppressLineNumbers/>
              <w:suppressAutoHyphens/>
              <w:autoSpaceDN w:val="0"/>
              <w:spacing w:before="0" w:after="0"/>
              <w:jc w:val="both"/>
              <w:textAlignment w:val="baseline"/>
              <w:rPr>
                <w:rFonts w:eastAsia="SimSun"/>
                <w:color w:val="00B050"/>
                <w:kern w:val="3"/>
                <w:lang w:val="et-EE" w:eastAsia="zh-CN" w:bidi="hi-IN"/>
              </w:rPr>
            </w:pPr>
            <w:r w:rsidRPr="00470633">
              <w:rPr>
                <w:rFonts w:eastAsia="SimSun"/>
                <w:kern w:val="3"/>
                <w:lang w:val="et-EE" w:eastAsia="zh-CN" w:bidi="hi-IN"/>
              </w:rPr>
              <w:t xml:space="preserve">Isikuandmete kaitse </w:t>
            </w:r>
            <w:proofErr w:type="spellStart"/>
            <w:r w:rsidRPr="00470633">
              <w:rPr>
                <w:rFonts w:eastAsia="SimSun"/>
                <w:kern w:val="3"/>
                <w:lang w:val="et-EE" w:eastAsia="zh-CN" w:bidi="hi-IN"/>
              </w:rPr>
              <w:t>üldmääruse</w:t>
            </w:r>
            <w:proofErr w:type="spellEnd"/>
            <w:r w:rsidRPr="00470633">
              <w:rPr>
                <w:rFonts w:eastAsia="SimSun"/>
                <w:kern w:val="3"/>
                <w:lang w:val="et-EE" w:eastAsia="zh-CN" w:bidi="hi-IN"/>
              </w:rPr>
              <w:t xml:space="preserve"> põhjenduspunkt 157 rõhutab, et registritest teabe sidumise teel saab uusi väärtuslikke teadmisi. Registrite alusel saadud uuringutulemused anna</w:t>
            </w:r>
            <w:r w:rsidRPr="00122A7B">
              <w:rPr>
                <w:rFonts w:eastAsia="SimSun"/>
                <w:kern w:val="3"/>
                <w:lang w:val="et-EE" w:eastAsia="zh-CN" w:bidi="hi-IN"/>
              </w:rPr>
              <w:t>vad usaldusväärseid ja kvaliteetseid teadmisi, mis võivad olla aluseks teadmispõhise poliitika sõnastamisele ja rakendamisele ning mis võivad parandada paljude inimeste elukvaliteeti ja suurendada tervishoiu- ja sotsiaalteenuste tõhusust. Seda eesmärki kannab ka antud uuringuprojekt.</w:t>
            </w:r>
          </w:p>
          <w:p w14:paraId="2B92241D" w14:textId="77777777" w:rsidR="004C45D7" w:rsidRPr="004C45D7" w:rsidRDefault="004C45D7" w:rsidP="004C45D7">
            <w:pPr>
              <w:widowControl w:val="0"/>
              <w:suppressLineNumbers/>
              <w:suppressAutoHyphens/>
              <w:autoSpaceDN w:val="0"/>
              <w:spacing w:before="0" w:after="0"/>
              <w:jc w:val="both"/>
              <w:textAlignment w:val="baseline"/>
              <w:rPr>
                <w:rFonts w:eastAsia="SimSun"/>
                <w:color w:val="00B050"/>
                <w:kern w:val="3"/>
                <w:lang w:val="et-EE" w:eastAsia="zh-CN" w:bidi="hi-IN"/>
              </w:rPr>
            </w:pPr>
          </w:p>
          <w:p w14:paraId="35B68774" w14:textId="00E22C0C" w:rsidR="00341F64" w:rsidRDefault="00341F64" w:rsidP="00470633">
            <w:pPr>
              <w:widowControl w:val="0"/>
              <w:suppressLineNumbers/>
              <w:suppressAutoHyphens/>
              <w:autoSpaceDN w:val="0"/>
              <w:spacing w:before="0" w:after="0"/>
              <w:jc w:val="both"/>
              <w:textAlignment w:val="baseline"/>
              <w:rPr>
                <w:rFonts w:eastAsia="SimSun"/>
                <w:kern w:val="3"/>
                <w:lang w:val="et-EE" w:eastAsia="zh-CN" w:bidi="hi-IN"/>
              </w:rPr>
            </w:pPr>
            <w:r>
              <w:rPr>
                <w:noProof/>
                <w:lang w:val="et-EE"/>
              </w:rPr>
              <w:t>Kokkuvõttes toimub a</w:t>
            </w:r>
            <w:r w:rsidRPr="00470633">
              <w:rPr>
                <w:noProof/>
                <w:lang w:val="et-EE"/>
              </w:rPr>
              <w:t xml:space="preserve">ndmete ühendamine ja lõplik analüüs pseudonüümitud andmetega, mida ei ole võimalik enam isikuga otse siduda. </w:t>
            </w:r>
            <w:r w:rsidRPr="00341F64">
              <w:rPr>
                <w:noProof/>
                <w:lang w:val="et-EE"/>
              </w:rPr>
              <w:t xml:space="preserve">Loodud pseudonüümitud andmetega andmebaasi statistiline analüüs toimub juba </w:t>
            </w:r>
            <w:r>
              <w:rPr>
                <w:noProof/>
                <w:lang w:val="et-EE"/>
              </w:rPr>
              <w:t xml:space="preserve">analüüsi läbiviija poolt ehk </w:t>
            </w:r>
            <w:r w:rsidRPr="00341F64">
              <w:rPr>
                <w:noProof/>
                <w:lang w:val="et-EE"/>
              </w:rPr>
              <w:t>Sotsiaalministeeriumi analüüsi ja statistika osakonnas</w:t>
            </w:r>
            <w:r>
              <w:rPr>
                <w:noProof/>
                <w:lang w:val="et-EE"/>
              </w:rPr>
              <w:t>.</w:t>
            </w:r>
            <w:r>
              <w:rPr>
                <w:rFonts w:eastAsia="SimSun"/>
                <w:kern w:val="3"/>
                <w:lang w:val="et-EE" w:eastAsia="zh-CN" w:bidi="hi-IN"/>
              </w:rPr>
              <w:t xml:space="preserve"> </w:t>
            </w:r>
            <w:r w:rsidRPr="00470633">
              <w:rPr>
                <w:noProof/>
                <w:lang w:val="et-EE"/>
              </w:rPr>
              <w:t xml:space="preserve">Selline protsess tagab minimaalsuse ja eesmärgipärasuse kõige paremini (registrite omanikud näevad üht osa). Lõpparuandes esitatakse tulemused statistilisel üldistatul kujul, tagades, et üksikisikuid ei ole võimalik tuvastada. </w:t>
            </w:r>
          </w:p>
          <w:p w14:paraId="53FAFD7E" w14:textId="77777777" w:rsidR="004C45D7" w:rsidRDefault="004C45D7" w:rsidP="004C45D7">
            <w:pPr>
              <w:widowControl w:val="0"/>
              <w:suppressLineNumbers/>
              <w:suppressAutoHyphens/>
              <w:autoSpaceDN w:val="0"/>
              <w:spacing w:before="0" w:after="0"/>
              <w:jc w:val="both"/>
              <w:textAlignment w:val="baseline"/>
              <w:rPr>
                <w:rFonts w:eastAsia="SimSun"/>
                <w:kern w:val="3"/>
                <w:sz w:val="22"/>
                <w:szCs w:val="22"/>
                <w:lang w:val="et-EE" w:eastAsia="zh-CN" w:bidi="hi-IN"/>
              </w:rPr>
            </w:pPr>
          </w:p>
          <w:p w14:paraId="07F6595D" w14:textId="645C5122" w:rsidR="004C45D7" w:rsidRPr="004C45D7" w:rsidRDefault="004C45D7" w:rsidP="004C45D7">
            <w:pPr>
              <w:widowControl w:val="0"/>
              <w:suppressLineNumbers/>
              <w:suppressAutoHyphens/>
              <w:autoSpaceDN w:val="0"/>
              <w:spacing w:before="0" w:after="0"/>
              <w:jc w:val="both"/>
              <w:textAlignment w:val="baseline"/>
              <w:rPr>
                <w:rFonts w:eastAsia="SimSun"/>
                <w:kern w:val="3"/>
                <w:lang w:val="et-EE" w:eastAsia="zh-CN" w:bidi="hi-IN"/>
              </w:rPr>
            </w:pPr>
            <w:r w:rsidRPr="00A2686B">
              <w:rPr>
                <w:rFonts w:eastAsia="SimSun"/>
                <w:kern w:val="3"/>
                <w:lang w:val="et-EE" w:eastAsia="zh-CN" w:bidi="hi-IN"/>
              </w:rPr>
              <w:t xml:space="preserve">Uuringuprojekti </w:t>
            </w:r>
            <w:r w:rsidRPr="004C45D7">
              <w:rPr>
                <w:rFonts w:eastAsia="SimSun"/>
                <w:kern w:val="3"/>
                <w:lang w:val="et-EE" w:eastAsia="zh-CN" w:bidi="hi-IN"/>
              </w:rPr>
              <w:t xml:space="preserve">läbiviijaks on Sotsiaalministeerium ning mis  on kooskõlas teadus- ja arendustegevuse korralduse seaduse § 13 lõike 1 punkt 1-ga, mille kohaselt kõigi ministeeriumide ülesandeks on oma valitsemisalale tarviliku teadus- ja arendustegevuse ning selle finantseerimise korraldamine. </w:t>
            </w:r>
          </w:p>
          <w:p w14:paraId="10CEF26B" w14:textId="77777777" w:rsidR="004C45D7" w:rsidRPr="004C45D7" w:rsidRDefault="004C45D7" w:rsidP="004C45D7">
            <w:pPr>
              <w:widowControl w:val="0"/>
              <w:suppressLineNumbers/>
              <w:suppressAutoHyphens/>
              <w:autoSpaceDN w:val="0"/>
              <w:spacing w:before="0" w:after="0"/>
              <w:ind w:left="720"/>
              <w:jc w:val="both"/>
              <w:textAlignment w:val="baseline"/>
              <w:rPr>
                <w:rFonts w:eastAsia="SimSun"/>
                <w:kern w:val="3"/>
                <w:sz w:val="22"/>
                <w:szCs w:val="22"/>
                <w:lang w:val="et-EE" w:eastAsia="zh-CN" w:bidi="hi-IN"/>
              </w:rPr>
            </w:pPr>
          </w:p>
          <w:p w14:paraId="6E36BE19" w14:textId="77777777" w:rsidR="004C45D7" w:rsidRPr="004C45D7" w:rsidRDefault="004C45D7" w:rsidP="00A2686B">
            <w:pPr>
              <w:widowControl w:val="0"/>
              <w:suppressLineNumbers/>
              <w:suppressAutoHyphens/>
              <w:autoSpaceDN w:val="0"/>
              <w:spacing w:before="0" w:after="0"/>
              <w:jc w:val="both"/>
              <w:textAlignment w:val="baseline"/>
              <w:rPr>
                <w:rFonts w:eastAsia="SimSun"/>
                <w:kern w:val="3"/>
                <w:lang w:val="et-EE" w:eastAsia="zh-CN" w:bidi="hi-IN"/>
              </w:rPr>
            </w:pPr>
            <w:r w:rsidRPr="004C45D7">
              <w:rPr>
                <w:rFonts w:eastAsia="SimSun"/>
                <w:kern w:val="3"/>
                <w:lang w:val="et-EE" w:eastAsia="zh-CN" w:bidi="hi-IN"/>
              </w:rPr>
              <w:t>Sotsiaalministeeriumi tegevusvaldkonna  piiritleb Vabariigi Valitsuse seadus (edaspidi VVS), mille § 67 lg 1 kohaselt kuulub ministeeriumi valitsemisalasse sotsiaalse turvalisuse, sotsiaalhoolekande ning pensionisüsteemi kavandamine ja korraldamine, sotsiaalkindlustussüsteemide piiriülene koordineerimine, laste õiguste tagamine ja heaolu edendamine, puudega inimeste elukvaliteedi edendamine ja sellealase tegevuse koordineerimine; rahva tervise kaitse, tervishoid ja tervisesüsteemi arendamine, ravikindlustus, ravimid ja meditsiiniseadmed ning vastavate õigusaktide eelnõude koostamine.</w:t>
            </w:r>
            <w:bookmarkStart w:id="0" w:name="_Hlk140487643"/>
          </w:p>
          <w:p w14:paraId="4527AD02" w14:textId="77777777" w:rsidR="004C45D7" w:rsidRPr="004C45D7" w:rsidRDefault="004C45D7" w:rsidP="004C45D7">
            <w:pPr>
              <w:spacing w:before="0" w:after="0"/>
              <w:ind w:left="720"/>
              <w:contextualSpacing/>
              <w:rPr>
                <w:rFonts w:eastAsia="Calibri"/>
                <w:lang w:val="et-EE" w:eastAsia="en-US"/>
              </w:rPr>
            </w:pPr>
          </w:p>
          <w:p w14:paraId="1E24FD2C" w14:textId="77777777" w:rsidR="004C45D7" w:rsidRPr="004C45D7" w:rsidRDefault="004C45D7" w:rsidP="00A2686B">
            <w:pPr>
              <w:widowControl w:val="0"/>
              <w:suppressLineNumbers/>
              <w:suppressAutoHyphens/>
              <w:autoSpaceDN w:val="0"/>
              <w:spacing w:before="0" w:after="0"/>
              <w:jc w:val="both"/>
              <w:textAlignment w:val="baseline"/>
              <w:rPr>
                <w:rFonts w:eastAsia="SimSun"/>
                <w:kern w:val="3"/>
                <w:lang w:val="et-EE" w:eastAsia="zh-CN" w:bidi="hi-IN"/>
              </w:rPr>
            </w:pPr>
            <w:r w:rsidRPr="004C45D7">
              <w:rPr>
                <w:rFonts w:eastAsia="SimSun"/>
                <w:kern w:val="3"/>
                <w:lang w:val="et-EE" w:eastAsia="zh-CN" w:bidi="hi-IN"/>
              </w:rPr>
              <w:lastRenderedPageBreak/>
              <w:t>Lisaks eeltoodule piiritleb  Sotsiaalministeeriumi tegevusvaldkonda  Vabariigi Valitsuse 20.03.2014 määruse nr 42 „Sotsiaalministeeriumi põhimäärus“ (edaspidi põhimäärus). Vastavalt põhimääruse §-le 4 on ministeeriumi põhiülesanne seadustes ja teistes õigusaktides sätestatud pädevuse piires korraldus-, arendus-, planeerimis- ja järelevalvetoimingute tegemine oma valitsemisalas, lähtudes valitsemisala arengukavas esitatud ministeeriumi ja valitsemisala strateegilistest eesmärkidest ning põhimääruse 4. peatükis sätestatud osakondade põhiülesannetest.</w:t>
            </w:r>
            <w:bookmarkEnd w:id="0"/>
          </w:p>
          <w:p w14:paraId="0C11337D" w14:textId="77777777" w:rsidR="004C45D7" w:rsidRPr="004C45D7" w:rsidRDefault="004C45D7" w:rsidP="004C45D7">
            <w:pPr>
              <w:spacing w:before="0" w:after="0"/>
              <w:ind w:left="720"/>
              <w:contextualSpacing/>
              <w:rPr>
                <w:rFonts w:eastAsia="Calibri"/>
                <w:lang w:val="et-EE" w:eastAsia="en-US"/>
              </w:rPr>
            </w:pPr>
          </w:p>
          <w:p w14:paraId="15FF7E7C" w14:textId="0AF10639" w:rsidR="00341F64" w:rsidRPr="00A2686B" w:rsidRDefault="004C45D7" w:rsidP="004C45D7">
            <w:pPr>
              <w:widowControl w:val="0"/>
              <w:suppressLineNumbers/>
              <w:suppressAutoHyphens/>
              <w:autoSpaceDN w:val="0"/>
              <w:spacing w:before="0" w:after="0"/>
              <w:jc w:val="both"/>
              <w:textAlignment w:val="baseline"/>
              <w:rPr>
                <w:rFonts w:eastAsia="SimSun"/>
                <w:kern w:val="3"/>
                <w:sz w:val="18"/>
                <w:szCs w:val="18"/>
                <w:lang w:val="et-EE" w:eastAsia="zh-CN" w:bidi="hi-IN"/>
              </w:rPr>
            </w:pPr>
            <w:r w:rsidRPr="00A2686B">
              <w:rPr>
                <w:rFonts w:eastAsia="SimSun"/>
                <w:kern w:val="3"/>
                <w:lang w:val="et-EE" w:eastAsia="zh-CN" w:bidi="hi-IN"/>
              </w:rPr>
              <w:t xml:space="preserve">Põhimääruse 4. peatükis osakondade põhiülesannetena on toodud § 17 lõike 2 punkt sätestab, et analüüsi ja statistika osakonna põhiülesanne on luua eeldused ministeeriumi poliitikakujundamise protsessi </w:t>
            </w:r>
            <w:proofErr w:type="spellStart"/>
            <w:r w:rsidRPr="00A2686B">
              <w:rPr>
                <w:rFonts w:eastAsia="SimSun"/>
                <w:kern w:val="3"/>
                <w:lang w:val="et-EE" w:eastAsia="zh-CN" w:bidi="hi-IN"/>
              </w:rPr>
              <w:t>teadmistepõhisusele</w:t>
            </w:r>
            <w:proofErr w:type="spellEnd"/>
            <w:r w:rsidRPr="00A2686B">
              <w:rPr>
                <w:rFonts w:eastAsia="SimSun"/>
                <w:kern w:val="3"/>
                <w:lang w:val="et-EE" w:eastAsia="zh-CN" w:bidi="hi-IN"/>
              </w:rPr>
              <w:t>, et tagada objektiivne  ülevaade tervise- ja sotsiaal valdkonna  arengust ja rakendatud või kavandatava poliitika  mõjususest.</w:t>
            </w:r>
          </w:p>
          <w:p w14:paraId="7E33BD28" w14:textId="7D2E7F56" w:rsidR="004C45D7" w:rsidRPr="00380C35" w:rsidRDefault="004C45D7" w:rsidP="004C45D7">
            <w:pPr>
              <w:widowControl w:val="0"/>
              <w:suppressLineNumbers/>
              <w:suppressAutoHyphens/>
              <w:autoSpaceDN w:val="0"/>
              <w:spacing w:before="0" w:after="0"/>
              <w:jc w:val="both"/>
              <w:textAlignment w:val="baseline"/>
              <w:rPr>
                <w:rFonts w:eastAsia="SimSun"/>
                <w:color w:val="00B050"/>
                <w:kern w:val="3"/>
                <w:lang w:val="et-EE" w:eastAsia="zh-CN" w:bidi="hi-IN"/>
              </w:rPr>
            </w:pPr>
          </w:p>
        </w:tc>
      </w:tr>
      <w:tr w:rsidR="001C42D1" w:rsidRPr="0095472F" w14:paraId="182C0017" w14:textId="71D1E98C" w:rsidTr="00585471">
        <w:trPr>
          <w:trHeight w:val="4291"/>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332AA7E4" w:rsidR="001C42D1" w:rsidRPr="0095472F" w:rsidRDefault="00A2686B" w:rsidP="00585471">
            <w:pPr>
              <w:jc w:val="center"/>
              <w:rPr>
                <w:noProof/>
                <w:lang w:val="et-EE"/>
              </w:rPr>
            </w:pPr>
            <w:r>
              <w:rPr>
                <w:noProof/>
                <w:lang w:val="et-EE"/>
              </w:rPr>
              <w:t>E</w:t>
            </w:r>
            <w:r w:rsidR="00585471">
              <w:rPr>
                <w:noProof/>
                <w:lang w:val="et-EE"/>
              </w:rPr>
              <w:t>i</w:t>
            </w:r>
          </w:p>
        </w:tc>
        <w:tc>
          <w:tcPr>
            <w:tcW w:w="5434"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0E601C57" w14:textId="5525F059" w:rsidR="001C42D1" w:rsidRPr="00A2686B" w:rsidRDefault="001C42D1" w:rsidP="00A2686B">
            <w:pPr>
              <w:pBdr>
                <w:top w:val="nil"/>
                <w:left w:val="nil"/>
                <w:bottom w:val="nil"/>
                <w:right w:val="nil"/>
                <w:between w:val="nil"/>
              </w:pBdr>
              <w:spacing w:before="0" w:after="0"/>
              <w:rPr>
                <w:noProof/>
                <w:lang w:val="et-EE"/>
              </w:rPr>
            </w:pPr>
          </w:p>
        </w:tc>
      </w:tr>
      <w:tr w:rsidR="001C42D1" w:rsidRPr="0095472F" w14:paraId="6E476D4E" w14:textId="20E1FAFF" w:rsidTr="00585471">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t>Kas uurimistöös analüüsitakse eelnevalt kogutud isikuandmeid?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7777777" w:rsidR="001C42D1" w:rsidRPr="0095472F" w:rsidRDefault="001C42D1" w:rsidP="00585471">
            <w:pPr>
              <w:jc w:val="cente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9055BCF" w14:textId="77777777" w:rsidR="00A2686B" w:rsidRPr="00E94492" w:rsidRDefault="00A2686B" w:rsidP="00A2686B">
            <w:pPr>
              <w:pBdr>
                <w:top w:val="nil"/>
                <w:left w:val="nil"/>
                <w:bottom w:val="nil"/>
                <w:right w:val="nil"/>
                <w:between w:val="nil"/>
              </w:pBdr>
              <w:spacing w:before="0" w:after="0"/>
              <w:jc w:val="both"/>
              <w:rPr>
                <w:lang w:val="et-EE"/>
              </w:rPr>
            </w:pPr>
            <w:r w:rsidRPr="00A2686B">
              <w:rPr>
                <w:noProof/>
                <w:lang w:val="et-EE"/>
              </w:rPr>
              <w:t>Uuringus analüüsitakse eelnevalt kogutud isikuandmeid, mis pärinevad järgmistest andmeallikatest</w:t>
            </w:r>
            <w:r>
              <w:rPr>
                <w:noProof/>
                <w:lang w:val="et-EE"/>
              </w:rPr>
              <w:t>:</w:t>
            </w:r>
            <w:r w:rsidRPr="00E94492">
              <w:rPr>
                <w:lang w:val="et-EE"/>
              </w:rPr>
              <w:t xml:space="preserve"> </w:t>
            </w:r>
          </w:p>
          <w:p w14:paraId="698ACC05" w14:textId="7660C227" w:rsidR="00A2686B" w:rsidRPr="00A2686B" w:rsidRDefault="00A2686B" w:rsidP="00A2686B">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Vähiregister (TAI);</w:t>
            </w:r>
          </w:p>
          <w:p w14:paraId="0CC1BBA7" w14:textId="77777777" w:rsidR="00A2686B" w:rsidRPr="00A2686B" w:rsidRDefault="00A2686B" w:rsidP="00A2686B">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Surma põhjuste register (TAI);</w:t>
            </w:r>
          </w:p>
          <w:p w14:paraId="7F48B55A" w14:textId="77777777" w:rsidR="00A2686B" w:rsidRPr="00A2686B" w:rsidRDefault="00A2686B" w:rsidP="00A2686B">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Tervise infosüsteem (TEHIK);</w:t>
            </w:r>
          </w:p>
          <w:p w14:paraId="23624D09" w14:textId="77777777" w:rsidR="00A2686B" w:rsidRPr="00A2686B" w:rsidRDefault="00A2686B" w:rsidP="00A2686B">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Tervisekassa andmekogu</w:t>
            </w:r>
          </w:p>
          <w:p w14:paraId="0D32182E" w14:textId="77777777" w:rsidR="00A2686B" w:rsidRPr="00A2686B" w:rsidRDefault="00A2686B" w:rsidP="00A2686B">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Sotsiaalteenuste ja -toetuste andmeregister; Sotsiaalkaitse infosüsteem SKAIS (Sotsiaalkindlustusamet);</w:t>
            </w:r>
          </w:p>
          <w:p w14:paraId="55D6623E" w14:textId="77777777" w:rsidR="00A2686B" w:rsidRPr="00A2686B" w:rsidRDefault="00A2686B" w:rsidP="00A2686B">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Töötuskindlustuse andmekogu (Töötukassa);</w:t>
            </w:r>
          </w:p>
          <w:p w14:paraId="1C83D3F2" w14:textId="77777777" w:rsidR="00A2686B" w:rsidRPr="00A2686B" w:rsidRDefault="00A2686B" w:rsidP="00A2686B">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Töövõime hindamise ja töövõimetoetuse andmekogu (Töötukassa);</w:t>
            </w:r>
            <w:r w:rsidRPr="00A2686B">
              <w:rPr>
                <w:noProof/>
                <w:lang w:val="et-EE"/>
              </w:rPr>
              <w:tab/>
            </w:r>
          </w:p>
          <w:p w14:paraId="5F5E5AA2" w14:textId="77777777" w:rsidR="00A2686B" w:rsidRPr="00A2686B" w:rsidRDefault="00A2686B" w:rsidP="00A2686B">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 xml:space="preserve">Töötuna ja tööotsijana arvel olevate isikute ning tööturuteenuste osutamise register (Töötukassa); Töötamise register ja tulu- ja sotsiaalmaksu deklaratsioonid (Eesti Maksu- ja Tolliamet). </w:t>
            </w:r>
          </w:p>
          <w:p w14:paraId="29ED81D8" w14:textId="77777777" w:rsidR="00A2686B" w:rsidRDefault="00A2686B" w:rsidP="00A2686B">
            <w:pPr>
              <w:pBdr>
                <w:top w:val="nil"/>
                <w:left w:val="nil"/>
                <w:bottom w:val="nil"/>
                <w:right w:val="nil"/>
                <w:between w:val="nil"/>
              </w:pBdr>
              <w:spacing w:before="0" w:after="0"/>
              <w:jc w:val="both"/>
              <w:rPr>
                <w:noProof/>
                <w:lang w:val="et-EE"/>
              </w:rPr>
            </w:pPr>
          </w:p>
          <w:p w14:paraId="24FD4B88" w14:textId="438CDF0E" w:rsidR="00A2686B" w:rsidRPr="00A2686B" w:rsidRDefault="00A2686B" w:rsidP="00A2686B">
            <w:pPr>
              <w:pBdr>
                <w:top w:val="nil"/>
                <w:left w:val="nil"/>
                <w:bottom w:val="nil"/>
                <w:right w:val="nil"/>
                <w:between w:val="nil"/>
              </w:pBdr>
              <w:spacing w:before="0" w:after="0"/>
              <w:jc w:val="both"/>
              <w:rPr>
                <w:noProof/>
                <w:lang w:val="et-EE"/>
              </w:rPr>
            </w:pPr>
            <w:r w:rsidRPr="00A2686B">
              <w:rPr>
                <w:noProof/>
                <w:lang w:val="et-EE"/>
              </w:rPr>
              <w:t xml:space="preserve">Sotsiaalministeeriumi analüüsi ja statistika osakond analüüsib vaid eelnevalt pseudonümiseeritud andmeid ning puudub võimalus isikute otseseks tuvastamiseks. </w:t>
            </w:r>
            <w:r>
              <w:rPr>
                <w:noProof/>
                <w:lang w:val="et-EE"/>
              </w:rPr>
              <w:t xml:space="preserve">Uuringu valim ja andmekoosseisu valikus lähtutakse uuringu eesmärkidest ning isikuandmete töötlemine </w:t>
            </w:r>
            <w:r w:rsidRPr="00A2686B">
              <w:rPr>
                <w:noProof/>
                <w:lang w:val="et-EE"/>
              </w:rPr>
              <w:t xml:space="preserve">on vajalik, et </w:t>
            </w:r>
            <w:r w:rsidRPr="00A2686B">
              <w:rPr>
                <w:noProof/>
                <w:lang w:val="et-EE"/>
              </w:rPr>
              <w:lastRenderedPageBreak/>
              <w:t>analüüsida terviklikult C34 vähidiagnoosiga patsientide liikumist sotsiaal- ja tervishoiuteenuste vaatest</w:t>
            </w:r>
            <w:r>
              <w:rPr>
                <w:noProof/>
                <w:lang w:val="et-EE"/>
              </w:rPr>
              <w:t xml:space="preserve">. Andmekooseis on esitatud lisas </w:t>
            </w:r>
            <w:r w:rsidR="001D7E1F">
              <w:rPr>
                <w:noProof/>
                <w:lang w:val="et-EE"/>
              </w:rPr>
              <w:t>1</w:t>
            </w:r>
            <w:r>
              <w:rPr>
                <w:noProof/>
                <w:lang w:val="et-EE"/>
              </w:rPr>
              <w:t>.</w:t>
            </w:r>
          </w:p>
          <w:p w14:paraId="7937D731" w14:textId="63125AB4" w:rsidR="00A2686B" w:rsidRPr="0095472F" w:rsidRDefault="00A2686B" w:rsidP="00A2686B">
            <w:pPr>
              <w:pBdr>
                <w:top w:val="nil"/>
                <w:left w:val="nil"/>
                <w:bottom w:val="nil"/>
                <w:right w:val="nil"/>
                <w:between w:val="nil"/>
              </w:pBdr>
              <w:spacing w:before="0" w:after="0"/>
              <w:rPr>
                <w:noProof/>
                <w:lang w:val="et-EE"/>
              </w:rPr>
            </w:pPr>
          </w:p>
        </w:tc>
      </w:tr>
      <w:tr w:rsidR="001C42D1" w:rsidRPr="0095472F" w14:paraId="5A616390" w14:textId="3EE37BF2" w:rsidTr="00585471">
        <w:trPr>
          <w:trHeight w:val="90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1C42D1" w:rsidRPr="0095472F" w:rsidRDefault="001C42D1">
            <w:pPr>
              <w:pBdr>
                <w:top w:val="nil"/>
                <w:left w:val="nil"/>
                <w:bottom w:val="nil"/>
                <w:right w:val="nil"/>
                <w:between w:val="nil"/>
              </w:pBdr>
              <w:spacing w:before="0" w:after="0"/>
              <w:rPr>
                <w:b/>
                <w:noProof/>
                <w:color w:val="323232"/>
                <w:lang w:val="et-EE"/>
              </w:rPr>
            </w:pPr>
            <w:r w:rsidRPr="0095472F">
              <w:rPr>
                <w:b/>
                <w:noProof/>
                <w:color w:val="323232"/>
                <w:lang w:val="et-EE"/>
              </w:rPr>
              <w:lastRenderedPageBreak/>
              <w:t>Kas uurimistöös analüüsitakse avalikult kättesaadavaid 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36E8F852" w:rsidR="001C42D1" w:rsidRPr="0095472F" w:rsidRDefault="00A2686B" w:rsidP="00585471">
            <w:pPr>
              <w:jc w:val="center"/>
              <w:rPr>
                <w:noProof/>
                <w:lang w:val="et-EE"/>
              </w:rPr>
            </w:pPr>
            <w:r>
              <w:rPr>
                <w:noProof/>
                <w:lang w:val="et-EE"/>
              </w:rPr>
              <w:t>E</w:t>
            </w:r>
            <w:r w:rsidR="00585471">
              <w:rPr>
                <w:noProof/>
                <w:lang w:val="et-EE"/>
              </w:rPr>
              <w:t>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1B0DB69F" w:rsidR="001C42D1" w:rsidRPr="0095472F" w:rsidRDefault="001C42D1">
            <w:pPr>
              <w:pBdr>
                <w:top w:val="nil"/>
                <w:left w:val="nil"/>
                <w:bottom w:val="nil"/>
                <w:right w:val="nil"/>
                <w:between w:val="nil"/>
              </w:pBdr>
              <w:spacing w:before="0" w:after="0"/>
              <w:rPr>
                <w:b/>
                <w:noProof/>
                <w:color w:val="323232"/>
                <w:lang w:val="et-EE"/>
              </w:rPr>
            </w:pPr>
          </w:p>
        </w:tc>
      </w:tr>
      <w:tr w:rsidR="001C42D1" w:rsidRPr="0095472F" w14:paraId="23598A0D" w14:textId="47451F02" w:rsidTr="00585471">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7F010EA" w14:textId="75AC72A8" w:rsidR="001C42D1" w:rsidRPr="0095472F" w:rsidRDefault="001C42D1">
            <w:pPr>
              <w:pBdr>
                <w:top w:val="nil"/>
                <w:left w:val="nil"/>
                <w:bottom w:val="nil"/>
                <w:right w:val="nil"/>
                <w:between w:val="nil"/>
              </w:pBdr>
              <w:spacing w:before="0" w:after="0"/>
              <w:rPr>
                <w:b/>
                <w:noProof/>
                <w:color w:val="323232"/>
                <w:lang w:val="et-EE"/>
              </w:rPr>
            </w:pPr>
            <w:r w:rsidRPr="0095472F">
              <w:rPr>
                <w:b/>
                <w:bCs/>
                <w:noProof/>
                <w:color w:val="323232"/>
                <w:lang w:val="et-EE"/>
              </w:rPr>
              <w:t>Kas kavatsetakse edastada isikuandmeid või võimaldada neile juurdepääs kolmandast riikidest (</w:t>
            </w:r>
            <w:hyperlink r:id="rId18" w:history="1">
              <w:r w:rsidRPr="0095472F">
                <w:rPr>
                  <w:rStyle w:val="Hperlink"/>
                  <w:b/>
                  <w:bCs/>
                  <w:noProof/>
                  <w:lang w:val="et-EE"/>
                </w:rPr>
                <w:t>https://www.aki.ee/et/teenused-poordumisvormid/andmete-edastamine-valisriiki</w:t>
              </w:r>
            </w:hyperlink>
            <w:r w:rsidRPr="0095472F">
              <w:rPr>
                <w:b/>
                <w:bCs/>
                <w:noProof/>
                <w:color w:val="323232"/>
                <w:u w:val="single"/>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FC5B6E0" w14:textId="52766589" w:rsidR="001C42D1" w:rsidRPr="0095472F" w:rsidRDefault="00A2686B" w:rsidP="00585471">
            <w:pPr>
              <w:jc w:val="center"/>
              <w:rPr>
                <w:noProof/>
                <w:lang w:val="et-EE"/>
              </w:rPr>
            </w:pPr>
            <w:r>
              <w:rPr>
                <w:noProof/>
                <w:lang w:val="et-EE"/>
              </w:rPr>
              <w:t>E</w:t>
            </w:r>
            <w:r w:rsidR="00585471">
              <w:rPr>
                <w:noProof/>
                <w:lang w:val="et-EE"/>
              </w:rPr>
              <w:t>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F058F5C" w14:textId="086E4B0F" w:rsidR="001C42D1" w:rsidRPr="00A2686B" w:rsidRDefault="001C42D1" w:rsidP="00A2686B">
            <w:pPr>
              <w:pBdr>
                <w:top w:val="nil"/>
                <w:left w:val="nil"/>
                <w:bottom w:val="nil"/>
                <w:right w:val="nil"/>
                <w:between w:val="nil"/>
              </w:pBdr>
              <w:spacing w:before="0" w:after="0"/>
              <w:rPr>
                <w:b/>
                <w:bCs/>
                <w:noProof/>
                <w:color w:val="323232"/>
                <w:lang w:val="et-EE"/>
              </w:rPr>
            </w:pPr>
            <w:r w:rsidRPr="00A2686B">
              <w:rPr>
                <w:b/>
                <w:bCs/>
                <w:noProof/>
                <w:color w:val="323232"/>
                <w:lang w:val="et-EE"/>
              </w:rPr>
              <w:t xml:space="preserve"> </w:t>
            </w:r>
          </w:p>
        </w:tc>
      </w:tr>
      <w:tr w:rsidR="001C42D1" w:rsidRPr="00CD0179" w14:paraId="36EC247F" w14:textId="28782473" w:rsidTr="001C42D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2F2DC493" w:rsidR="001C42D1" w:rsidRPr="0095472F" w:rsidRDefault="001C42D1" w:rsidP="004A4A8A">
            <w:pPr>
              <w:pBdr>
                <w:top w:val="nil"/>
                <w:left w:val="nil"/>
                <w:bottom w:val="nil"/>
                <w:right w:val="nil"/>
                <w:between w:val="nil"/>
              </w:pBdr>
              <w:spacing w:before="0" w:after="0"/>
              <w:rPr>
                <w:b/>
                <w:bCs/>
                <w:noProof/>
                <w:color w:val="323232"/>
                <w:lang w:val="et-EE"/>
              </w:rPr>
            </w:pPr>
            <w:r w:rsidRPr="0095472F">
              <w:rPr>
                <w:b/>
                <w:bCs/>
                <w:noProof/>
                <w:color w:val="323232"/>
                <w:lang w:val="et-EE"/>
              </w:rPr>
              <w:t>Kas uurimistöö lõppedes toimub isikuandmete hävitamine/ anonüümimine?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77777777" w:rsidR="001C42D1" w:rsidRPr="0095472F" w:rsidRDefault="001C42D1">
            <w:pP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14853FD" w14:textId="2B95C5A0" w:rsidR="00A2686B" w:rsidRDefault="00A2686B" w:rsidP="00AA6A64">
            <w:pPr>
              <w:pBdr>
                <w:top w:val="nil"/>
                <w:left w:val="nil"/>
                <w:bottom w:val="nil"/>
                <w:right w:val="nil"/>
                <w:between w:val="nil"/>
              </w:pBdr>
              <w:spacing w:before="0" w:after="0"/>
              <w:jc w:val="both"/>
              <w:rPr>
                <w:noProof/>
                <w:color w:val="323232"/>
                <w:lang w:val="et-EE"/>
              </w:rPr>
            </w:pPr>
            <w:r w:rsidRPr="00A2686B">
              <w:rPr>
                <w:noProof/>
                <w:color w:val="323232"/>
                <w:lang w:val="et-EE"/>
              </w:rPr>
              <w:t xml:space="preserve">Isikukoode ei säilitata ning </w:t>
            </w:r>
            <w:r>
              <w:rPr>
                <w:noProof/>
                <w:color w:val="323232"/>
                <w:lang w:val="et-EE"/>
              </w:rPr>
              <w:t>i</w:t>
            </w:r>
            <w:r w:rsidRPr="00A2686B">
              <w:rPr>
                <w:noProof/>
                <w:color w:val="323232"/>
                <w:lang w:val="et-EE"/>
              </w:rPr>
              <w:t>ga registripidaja/andmeesitaja (TAI, Tervisekassa, TEHIK, SKA, Töötukassa, MTA) hävitava</w:t>
            </w:r>
            <w:r w:rsidR="005A112C">
              <w:rPr>
                <w:noProof/>
                <w:color w:val="323232"/>
                <w:lang w:val="et-EE"/>
              </w:rPr>
              <w:t>b peale</w:t>
            </w:r>
            <w:r w:rsidRPr="00A2686B">
              <w:rPr>
                <w:noProof/>
                <w:color w:val="323232"/>
                <w:lang w:val="et-EE"/>
              </w:rPr>
              <w:t xml:space="preserve"> Sotsiaalministeeriumil</w:t>
            </w:r>
            <w:r w:rsidR="005A112C">
              <w:rPr>
                <w:noProof/>
                <w:color w:val="323232"/>
                <w:lang w:val="et-EE"/>
              </w:rPr>
              <w:t xml:space="preserve"> poolt</w:t>
            </w:r>
            <w:r w:rsidRPr="00A2686B">
              <w:rPr>
                <w:noProof/>
                <w:color w:val="323232"/>
                <w:lang w:val="et-EE"/>
              </w:rPr>
              <w:t xml:space="preserve"> andmekvaliteedi kontrolli läbiviimist ja vastava teate saamist uuringu eesmärgi saavutamiseks loodud isikukoodide ja UID-de vastavust sisaldava nimekirja</w:t>
            </w:r>
            <w:r>
              <w:rPr>
                <w:noProof/>
                <w:color w:val="323232"/>
                <w:lang w:val="et-EE"/>
              </w:rPr>
              <w:t xml:space="preserve"> ning edastatud andmestiku</w:t>
            </w:r>
            <w:r w:rsidR="005A112C">
              <w:rPr>
                <w:noProof/>
                <w:color w:val="323232"/>
                <w:lang w:val="et-EE"/>
              </w:rPr>
              <w:t>,</w:t>
            </w:r>
            <w:r w:rsidR="00D0421A">
              <w:rPr>
                <w:noProof/>
                <w:color w:val="323232"/>
                <w:lang w:val="et-EE"/>
              </w:rPr>
              <w:t xml:space="preserve"> </w:t>
            </w:r>
            <w:r w:rsidR="005A112C">
              <w:rPr>
                <w:noProof/>
                <w:color w:val="323232"/>
                <w:lang w:val="et-EE"/>
              </w:rPr>
              <w:t>e</w:t>
            </w:r>
            <w:r w:rsidRPr="00A2686B">
              <w:rPr>
                <w:noProof/>
                <w:color w:val="323232"/>
                <w:lang w:val="et-EE"/>
              </w:rPr>
              <w:t>hk kustutamine toimub pärast seda</w:t>
            </w:r>
            <w:r w:rsidR="005A112C">
              <w:rPr>
                <w:noProof/>
                <w:color w:val="323232"/>
                <w:lang w:val="et-EE"/>
              </w:rPr>
              <w:t>,</w:t>
            </w:r>
            <w:r w:rsidRPr="00A2686B">
              <w:rPr>
                <w:noProof/>
                <w:color w:val="323232"/>
                <w:lang w:val="et-EE"/>
              </w:rPr>
              <w:t xml:space="preserve"> kui Sotsiaalministeerium on teostanud andmekvaliteedi kontrolli </w:t>
            </w:r>
            <w:r w:rsidR="00AA6A64">
              <w:rPr>
                <w:noProof/>
                <w:color w:val="323232"/>
                <w:lang w:val="et-EE"/>
              </w:rPr>
              <w:t xml:space="preserve">UID alusel </w:t>
            </w:r>
            <w:r w:rsidRPr="00A2686B">
              <w:rPr>
                <w:noProof/>
                <w:color w:val="323232"/>
                <w:lang w:val="et-EE"/>
              </w:rPr>
              <w:t>ja teavitanud registripidajaid/andmeandjaid kirjalikult, kas andmestikud võib hävitada.</w:t>
            </w:r>
          </w:p>
          <w:p w14:paraId="169D9865" w14:textId="6456D66E" w:rsidR="00C25D63" w:rsidRPr="00A2686B" w:rsidRDefault="00C25D63" w:rsidP="00AA6A64">
            <w:pPr>
              <w:pBdr>
                <w:top w:val="nil"/>
                <w:left w:val="nil"/>
                <w:bottom w:val="nil"/>
                <w:right w:val="nil"/>
                <w:between w:val="nil"/>
              </w:pBdr>
              <w:spacing w:before="0" w:after="0"/>
              <w:jc w:val="both"/>
              <w:rPr>
                <w:noProof/>
                <w:color w:val="323232"/>
                <w:lang w:val="et-EE"/>
              </w:rPr>
            </w:pPr>
            <w:r w:rsidRPr="00C25D63">
              <w:rPr>
                <w:noProof/>
                <w:color w:val="323232"/>
                <w:highlight w:val="yellow"/>
                <w:lang w:val="et-EE"/>
              </w:rPr>
              <w:t xml:space="preserve">Sotsiaalministeerium töötleb </w:t>
            </w:r>
            <w:r w:rsidR="00B81F5B">
              <w:rPr>
                <w:noProof/>
                <w:color w:val="323232"/>
                <w:highlight w:val="yellow"/>
                <w:lang w:val="et-EE"/>
              </w:rPr>
              <w:t>kõiki antud analüüsi käigus ko</w:t>
            </w:r>
            <w:r w:rsidR="006A5E36">
              <w:rPr>
                <w:noProof/>
                <w:color w:val="323232"/>
                <w:highlight w:val="yellow"/>
                <w:lang w:val="et-EE"/>
              </w:rPr>
              <w:t>ondatu</w:t>
            </w:r>
            <w:r w:rsidR="00B81F5B">
              <w:rPr>
                <w:noProof/>
                <w:color w:val="323232"/>
                <w:highlight w:val="yellow"/>
                <w:lang w:val="et-EE"/>
              </w:rPr>
              <w:t xml:space="preserve">d </w:t>
            </w:r>
            <w:r w:rsidRPr="00C25D63">
              <w:rPr>
                <w:noProof/>
                <w:color w:val="323232"/>
                <w:highlight w:val="yellow"/>
                <w:lang w:val="et-EE"/>
              </w:rPr>
              <w:t xml:space="preserve">andmeid </w:t>
            </w:r>
            <w:r w:rsidRPr="00703BBA">
              <w:rPr>
                <w:b/>
                <w:bCs/>
                <w:noProof/>
                <w:color w:val="323232"/>
                <w:highlight w:val="yellow"/>
                <w:lang w:val="et-EE"/>
              </w:rPr>
              <w:t>pseudonüümitud</w:t>
            </w:r>
            <w:r w:rsidRPr="00C25D63">
              <w:rPr>
                <w:noProof/>
                <w:color w:val="323232"/>
                <w:highlight w:val="yellow"/>
                <w:lang w:val="et-EE"/>
              </w:rPr>
              <w:t xml:space="preserve"> kujul</w:t>
            </w:r>
            <w:r w:rsidR="00B81F5B">
              <w:rPr>
                <w:noProof/>
                <w:color w:val="323232"/>
                <w:highlight w:val="yellow"/>
                <w:lang w:val="et-EE"/>
              </w:rPr>
              <w:t xml:space="preserve"> (so. kasutades UID-sid)</w:t>
            </w:r>
            <w:r w:rsidRPr="00C25D63">
              <w:rPr>
                <w:noProof/>
                <w:color w:val="323232"/>
                <w:highlight w:val="yellow"/>
                <w:lang w:val="et-EE"/>
              </w:rPr>
              <w:t xml:space="preserve"> ning ei oma</w:t>
            </w:r>
            <w:r>
              <w:rPr>
                <w:noProof/>
                <w:color w:val="323232"/>
                <w:highlight w:val="yellow"/>
                <w:lang w:val="et-EE"/>
              </w:rPr>
              <w:t xml:space="preserve"> ligipääsu isikukoo</w:t>
            </w:r>
            <w:r w:rsidRPr="00703BBA">
              <w:rPr>
                <w:noProof/>
                <w:highlight w:val="yellow"/>
                <w:lang w:val="et-EE"/>
              </w:rPr>
              <w:t xml:space="preserve">didelele ega UID-de seostamiseks kasutatud võtmele. Sotsiaalministeeriumi poolt analüüsitav koondandmestik hävitatakse hiljemalt </w:t>
            </w:r>
            <w:r w:rsidR="005A3D6F" w:rsidRPr="00703BBA">
              <w:rPr>
                <w:noProof/>
                <w:highlight w:val="yellow"/>
                <w:lang w:val="et-EE"/>
              </w:rPr>
              <w:t>kolme aasta</w:t>
            </w:r>
            <w:r w:rsidRPr="00703BBA">
              <w:rPr>
                <w:noProof/>
                <w:highlight w:val="yellow"/>
                <w:lang w:val="et-EE"/>
              </w:rPr>
              <w:t xml:space="preserve"> jooksul pärast analüüsi valmimist</w:t>
            </w:r>
            <w:r w:rsidRPr="00703BBA">
              <w:rPr>
                <w:rFonts w:eastAsia="SimSun"/>
                <w:kern w:val="3"/>
                <w:highlight w:val="yellow"/>
                <w:lang w:val="et-EE" w:eastAsia="zh-CN" w:bidi="hi-IN"/>
              </w:rPr>
              <w:t xml:space="preserve"> (so. hiljemalt </w:t>
            </w:r>
            <w:r w:rsidRPr="00703BBA">
              <w:rPr>
                <w:rFonts w:eastAsia="SimSun"/>
                <w:b/>
                <w:bCs/>
                <w:kern w:val="3"/>
                <w:highlight w:val="yellow"/>
                <w:lang w:val="et-EE" w:eastAsia="zh-CN" w:bidi="hi-IN"/>
              </w:rPr>
              <w:t>30.</w:t>
            </w:r>
            <w:r w:rsidR="005A3D6F" w:rsidRPr="00703BBA">
              <w:rPr>
                <w:rFonts w:eastAsia="SimSun"/>
                <w:b/>
                <w:bCs/>
                <w:kern w:val="3"/>
                <w:highlight w:val="yellow"/>
                <w:lang w:val="et-EE" w:eastAsia="zh-CN" w:bidi="hi-IN"/>
              </w:rPr>
              <w:t>06</w:t>
            </w:r>
            <w:r w:rsidRPr="00703BBA">
              <w:rPr>
                <w:rFonts w:eastAsia="SimSun"/>
                <w:b/>
                <w:bCs/>
                <w:kern w:val="3"/>
                <w:highlight w:val="yellow"/>
                <w:lang w:val="et-EE" w:eastAsia="zh-CN" w:bidi="hi-IN"/>
              </w:rPr>
              <w:t>.202</w:t>
            </w:r>
            <w:r w:rsidR="005A3D6F" w:rsidRPr="00703BBA">
              <w:rPr>
                <w:rFonts w:eastAsia="SimSun"/>
                <w:b/>
                <w:bCs/>
                <w:kern w:val="3"/>
                <w:highlight w:val="yellow"/>
                <w:lang w:val="et-EE" w:eastAsia="zh-CN" w:bidi="hi-IN"/>
              </w:rPr>
              <w:t>7</w:t>
            </w:r>
            <w:r w:rsidRPr="00703BBA">
              <w:rPr>
                <w:rFonts w:eastAsia="SimSun"/>
                <w:kern w:val="3"/>
                <w:highlight w:val="yellow"/>
                <w:lang w:val="et-EE" w:eastAsia="zh-CN" w:bidi="hi-IN"/>
              </w:rPr>
              <w:t>)</w:t>
            </w:r>
            <w:r w:rsidR="005A3D6F" w:rsidRPr="00703BBA">
              <w:rPr>
                <w:rFonts w:eastAsia="SimSun"/>
                <w:kern w:val="3"/>
                <w:highlight w:val="yellow"/>
                <w:lang w:val="et-EE" w:eastAsia="zh-CN" w:bidi="hi-IN"/>
              </w:rPr>
              <w:t>. A</w:t>
            </w:r>
            <w:r w:rsidRPr="00703BBA">
              <w:rPr>
                <w:rFonts w:eastAsia="SimSun"/>
                <w:kern w:val="3"/>
                <w:highlight w:val="yellow"/>
                <w:lang w:val="et-EE" w:eastAsia="zh-CN" w:bidi="hi-IN"/>
              </w:rPr>
              <w:t>nalüüs</w:t>
            </w:r>
            <w:r w:rsidR="005A3D6F" w:rsidRPr="00703BBA">
              <w:rPr>
                <w:rFonts w:eastAsia="SimSun"/>
                <w:kern w:val="3"/>
                <w:highlight w:val="yellow"/>
                <w:lang w:val="et-EE" w:eastAsia="zh-CN" w:bidi="hi-IN"/>
              </w:rPr>
              <w:t xml:space="preserve"> saab </w:t>
            </w:r>
            <w:r w:rsidR="005A3D6F">
              <w:rPr>
                <w:rFonts w:eastAsia="SimSun"/>
                <w:color w:val="000000"/>
                <w:kern w:val="3"/>
                <w:highlight w:val="yellow"/>
                <w:lang w:val="et-EE" w:eastAsia="zh-CN" w:bidi="hi-IN"/>
              </w:rPr>
              <w:t>olema sisendiks poliitikakujundamisel, mis on aga aeganõudev protsess – seetõttu on arvestatud pikema säilitusajaga, et vajadusel läbi viia täpsustavaid võrdlusi</w:t>
            </w:r>
            <w:r w:rsidRPr="00C25D63">
              <w:rPr>
                <w:rFonts w:eastAsia="SimSun"/>
                <w:color w:val="000000"/>
                <w:kern w:val="3"/>
                <w:highlight w:val="yellow"/>
                <w:lang w:val="et-EE" w:eastAsia="zh-CN" w:bidi="hi-IN"/>
              </w:rPr>
              <w:t>.</w:t>
            </w:r>
          </w:p>
        </w:tc>
      </w:tr>
      <w:tr w:rsidR="001C42D1" w:rsidRPr="0095472F" w14:paraId="3CADB1DE" w14:textId="048E8559" w:rsidTr="001C42D1">
        <w:trPr>
          <w:trHeight w:val="42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731661AA" w14:textId="26DC0064" w:rsidR="001C42D1" w:rsidRPr="0095472F" w:rsidRDefault="001C42D1" w:rsidP="006C12FC">
            <w:pPr>
              <w:pBdr>
                <w:top w:val="nil"/>
                <w:left w:val="nil"/>
                <w:bottom w:val="nil"/>
                <w:right w:val="nil"/>
                <w:between w:val="nil"/>
              </w:pBdr>
              <w:spacing w:before="0" w:after="0"/>
              <w:rPr>
                <w:b/>
                <w:bCs/>
                <w:noProof/>
                <w:color w:val="323232"/>
                <w:lang w:val="et-EE"/>
              </w:rPr>
            </w:pPr>
            <w:r w:rsidRPr="0095472F">
              <w:rPr>
                <w:b/>
                <w:noProof/>
                <w:sz w:val="22"/>
                <w:szCs w:val="22"/>
                <w:lang w:val="et-EE"/>
              </w:rPr>
              <w:t>13 c Teised eetilised küsimused</w:t>
            </w:r>
          </w:p>
        </w:tc>
      </w:tr>
      <w:tr w:rsidR="00735112" w:rsidRPr="0095472F" w14:paraId="533DBC0D" w14:textId="77777777" w:rsidTr="0058547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30825B" w14:textId="65668C93" w:rsidR="00735112" w:rsidRPr="0095472F" w:rsidRDefault="00B01F79" w:rsidP="00463607">
            <w:pPr>
              <w:pBdr>
                <w:top w:val="nil"/>
                <w:left w:val="nil"/>
                <w:bottom w:val="nil"/>
                <w:right w:val="nil"/>
                <w:between w:val="nil"/>
              </w:pBdr>
              <w:spacing w:before="0" w:after="0"/>
              <w:rPr>
                <w:b/>
                <w:bCs/>
                <w:noProof/>
                <w:color w:val="323232"/>
                <w:lang w:val="et-EE"/>
              </w:rPr>
            </w:pPr>
            <w:r w:rsidRPr="0095472F">
              <w:rPr>
                <w:b/>
                <w:noProof/>
                <w:color w:val="323232"/>
                <w:lang w:val="et-EE"/>
              </w:rPr>
              <w:t>Kas uurimistöö läbiviimine võib kaasa tuua eelpool kirjeldamata eetilisi riske?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B05A969" w14:textId="23221755" w:rsidR="00735112" w:rsidRPr="0095472F" w:rsidRDefault="00AA6A64" w:rsidP="00585471">
            <w:pPr>
              <w:jc w:val="center"/>
              <w:rPr>
                <w:noProof/>
                <w:lang w:val="et-EE"/>
              </w:rPr>
            </w:pPr>
            <w:r>
              <w:rPr>
                <w:noProof/>
                <w:lang w:val="et-EE"/>
              </w:rPr>
              <w:t>E</w:t>
            </w:r>
            <w:r w:rsidR="00585471">
              <w:rPr>
                <w:noProof/>
                <w:lang w:val="et-EE"/>
              </w:rPr>
              <w:t>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171999" w14:textId="3EAAE2B2" w:rsidR="007C7047" w:rsidRPr="0095472F" w:rsidRDefault="007C7047" w:rsidP="00261332">
            <w:pPr>
              <w:pBdr>
                <w:top w:val="nil"/>
                <w:left w:val="nil"/>
                <w:bottom w:val="nil"/>
                <w:right w:val="nil"/>
                <w:between w:val="nil"/>
              </w:pBdr>
              <w:spacing w:before="0" w:after="0"/>
              <w:rPr>
                <w:b/>
                <w:bCs/>
                <w:noProof/>
                <w:color w:val="323232"/>
                <w:lang w:val="et-EE"/>
              </w:rPr>
            </w:pPr>
          </w:p>
        </w:tc>
      </w:tr>
      <w:tr w:rsidR="001C42D1" w:rsidRPr="0095472F" w14:paraId="6629453B" w14:textId="3A9951FA" w:rsidTr="00A909D5">
        <w:trPr>
          <w:trHeight w:val="596"/>
        </w:trPr>
        <w:tc>
          <w:tcPr>
            <w:tcW w:w="95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6376F887" w14:textId="260819B7" w:rsidR="001C42D1" w:rsidRPr="0095472F" w:rsidRDefault="001C42D1">
            <w:pPr>
              <w:rPr>
                <w:noProof/>
                <w:lang w:val="et-EE"/>
              </w:rPr>
            </w:pPr>
            <w:r w:rsidRPr="0095472F">
              <w:rPr>
                <w:b/>
                <w:noProof/>
                <w:color w:val="000000"/>
                <w:sz w:val="22"/>
                <w:szCs w:val="22"/>
                <w:lang w:val="et-EE"/>
              </w:rPr>
              <w:t>14. Täita, kui uuring põhineb andmekogu ja/või andmeallika andmetel.</w:t>
            </w:r>
          </w:p>
        </w:tc>
      </w:tr>
      <w:tr w:rsidR="001C42D1" w:rsidRPr="00CD0179" w14:paraId="13FFAF5A" w14:textId="34CC9029"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C412A9F" w14:textId="77777777" w:rsidR="00AA6A64"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95472F">
              <w:rPr>
                <w:b/>
                <w:noProof/>
                <w:color w:val="323232"/>
                <w:lang w:val="et-EE"/>
              </w:rPr>
              <w:t>Andmekogu ja/või andmeallika nimetus</w:t>
            </w:r>
            <w:r w:rsidR="00AA6A64">
              <w:rPr>
                <w:b/>
                <w:noProof/>
                <w:color w:val="323232"/>
                <w:lang w:val="et-EE"/>
              </w:rPr>
              <w:t xml:space="preserve">: </w:t>
            </w:r>
          </w:p>
          <w:p w14:paraId="6C6A4095" w14:textId="77777777" w:rsidR="00AA6A64" w:rsidRDefault="00AA6A6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p>
          <w:p w14:paraId="6CA0AFB6" w14:textId="6B0CFD9C" w:rsidR="00AA6A64" w:rsidRPr="00AA6A64" w:rsidRDefault="00AA6A6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Pr>
                <w:bCs/>
                <w:noProof/>
                <w:color w:val="323232"/>
                <w:lang w:val="et-EE"/>
              </w:rPr>
              <w:lastRenderedPageBreak/>
              <w:t>Uuringus</w:t>
            </w:r>
            <w:r w:rsidRPr="00AA6A64">
              <w:rPr>
                <w:bCs/>
                <w:noProof/>
                <w:color w:val="323232"/>
                <w:lang w:val="et-EE"/>
              </w:rPr>
              <w:t xml:space="preserve"> töödeldakse järgmis</w:t>
            </w:r>
            <w:r>
              <w:rPr>
                <w:bCs/>
                <w:noProof/>
                <w:color w:val="323232"/>
                <w:lang w:val="et-EE"/>
              </w:rPr>
              <w:t>te</w:t>
            </w:r>
            <w:r w:rsidRPr="00AA6A64">
              <w:rPr>
                <w:bCs/>
                <w:noProof/>
                <w:color w:val="323232"/>
                <w:lang w:val="et-EE"/>
              </w:rPr>
              <w:t xml:space="preserve"> andmekogude andmeid:</w:t>
            </w:r>
          </w:p>
          <w:p w14:paraId="6C95B1D1" w14:textId="77777777" w:rsidR="00AA6A64" w:rsidRPr="00A2686B" w:rsidRDefault="00AA6A64" w:rsidP="00AA6A64">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Vähiregister (TAI);</w:t>
            </w:r>
          </w:p>
          <w:p w14:paraId="45D39324" w14:textId="77777777" w:rsidR="00AA6A64" w:rsidRPr="00A2686B" w:rsidRDefault="00AA6A64" w:rsidP="00AA6A64">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Surma põhjuste register (TAI);</w:t>
            </w:r>
          </w:p>
          <w:p w14:paraId="60C09B6D" w14:textId="77777777" w:rsidR="00AA6A64" w:rsidRPr="00A2686B" w:rsidRDefault="00AA6A64" w:rsidP="00AA6A64">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Tervise infosüsteem (TEHIK);</w:t>
            </w:r>
          </w:p>
          <w:p w14:paraId="58178C26" w14:textId="77777777" w:rsidR="00AA6A64" w:rsidRPr="00A2686B" w:rsidRDefault="00AA6A64" w:rsidP="00AA6A64">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Tervisekassa andmekogu</w:t>
            </w:r>
          </w:p>
          <w:p w14:paraId="1A6868B2" w14:textId="77777777" w:rsidR="00AA6A64" w:rsidRPr="00A2686B" w:rsidRDefault="00AA6A64" w:rsidP="00AA6A64">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Sotsiaalteenuste ja -toetuste andmeregister; Sotsiaalkaitse infosüsteem SKAIS (Sotsiaalkindlustusamet);</w:t>
            </w:r>
          </w:p>
          <w:p w14:paraId="328534CE" w14:textId="77777777" w:rsidR="00AA6A64" w:rsidRPr="00A2686B" w:rsidRDefault="00AA6A64" w:rsidP="00AA6A64">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Töötuskindlustuse andmekogu (Töötukassa);</w:t>
            </w:r>
          </w:p>
          <w:p w14:paraId="3B4788E5" w14:textId="77777777" w:rsidR="00AA6A64" w:rsidRPr="00A2686B" w:rsidRDefault="00AA6A64" w:rsidP="00AA6A64">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Töövõime hindamise ja töövõimetoetuse andmekogu (Töötukassa);</w:t>
            </w:r>
            <w:r w:rsidRPr="00A2686B">
              <w:rPr>
                <w:noProof/>
                <w:lang w:val="et-EE"/>
              </w:rPr>
              <w:tab/>
            </w:r>
          </w:p>
          <w:p w14:paraId="44BACBDB" w14:textId="737F16E5" w:rsidR="00AA6A64" w:rsidRPr="00AA6A64" w:rsidRDefault="00AA6A64" w:rsidP="00AA6A64">
            <w:pPr>
              <w:pStyle w:val="Loendilik"/>
              <w:numPr>
                <w:ilvl w:val="0"/>
                <w:numId w:val="34"/>
              </w:numPr>
              <w:pBdr>
                <w:top w:val="nil"/>
                <w:left w:val="nil"/>
                <w:bottom w:val="nil"/>
                <w:right w:val="nil"/>
                <w:between w:val="nil"/>
              </w:pBdr>
              <w:spacing w:before="0" w:after="0"/>
              <w:jc w:val="both"/>
              <w:rPr>
                <w:noProof/>
                <w:lang w:val="et-EE"/>
              </w:rPr>
            </w:pPr>
            <w:r w:rsidRPr="00A2686B">
              <w:rPr>
                <w:noProof/>
                <w:lang w:val="et-EE"/>
              </w:rPr>
              <w:t xml:space="preserve">Töötuna ja tööotsijana arvel olevate isikute ning tööturuteenuste osutamise register (Töötukassa); Töötamise register ja tulu- ja sotsiaalmaksu deklaratsioonid (Eesti Maksu- ja Tolliamet). </w:t>
            </w:r>
          </w:p>
        </w:tc>
      </w:tr>
      <w:tr w:rsidR="001C42D1" w:rsidRPr="00CD0179" w14:paraId="584E12C9" w14:textId="69387E57"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E673DB" w14:textId="77777777" w:rsidR="00C807C1"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95472F">
              <w:rPr>
                <w:b/>
                <w:noProof/>
                <w:color w:val="323232"/>
                <w:lang w:val="et-EE"/>
              </w:rPr>
              <w:lastRenderedPageBreak/>
              <w:t>Isikuandmete töötlemise eesmärk</w:t>
            </w:r>
            <w:r w:rsidR="00AA6A64">
              <w:rPr>
                <w:b/>
                <w:noProof/>
                <w:color w:val="323232"/>
                <w:lang w:val="et-EE"/>
              </w:rPr>
              <w:t xml:space="preserve">: </w:t>
            </w:r>
          </w:p>
          <w:p w14:paraId="3C0768A0" w14:textId="77777777" w:rsidR="00C807C1" w:rsidRDefault="00C807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p>
          <w:p w14:paraId="5851E1BE" w14:textId="7F077BA6" w:rsidR="007C7047" w:rsidRPr="00C807C1" w:rsidRDefault="00C807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Cs/>
                <w:noProof/>
                <w:color w:val="323232"/>
                <w:lang w:val="et-EE"/>
              </w:rPr>
            </w:pPr>
            <w:r w:rsidRPr="00C807C1">
              <w:rPr>
                <w:bCs/>
                <w:noProof/>
                <w:color w:val="323232"/>
                <w:lang w:val="et-EE"/>
              </w:rPr>
              <w:t>Kopsuvähi patsiendi teekonna arendusprojekti raames läbi viidava „Kopsuvähi patsiendi teekonna ja seotud sotsiaal-, töö- ja tervishoiukulude analüüs</w:t>
            </w:r>
            <w:r>
              <w:rPr>
                <w:bCs/>
                <w:noProof/>
                <w:color w:val="323232"/>
                <w:lang w:val="et-EE"/>
              </w:rPr>
              <w:t>i</w:t>
            </w:r>
            <w:r w:rsidRPr="00C807C1">
              <w:rPr>
                <w:bCs/>
                <w:noProof/>
                <w:color w:val="323232"/>
                <w:lang w:val="et-EE"/>
              </w:rPr>
              <w:t xml:space="preserve">“ </w:t>
            </w:r>
            <w:r>
              <w:rPr>
                <w:bCs/>
                <w:noProof/>
                <w:color w:val="323232"/>
                <w:lang w:val="et-EE"/>
              </w:rPr>
              <w:t>läbiviimine eelnevalt kirjeldatud viisil ja eesmärkidest lähtuvalt.</w:t>
            </w:r>
          </w:p>
        </w:tc>
      </w:tr>
      <w:tr w:rsidR="00671A6C" w:rsidRPr="0095472F" w14:paraId="7BDF6AD2" w14:textId="7B7FF597" w:rsidTr="00BF150E">
        <w:trPr>
          <w:trHeight w:val="244"/>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F81DE1" w14:textId="5D1F99D8" w:rsidR="00671A6C" w:rsidRPr="0095472F" w:rsidRDefault="00671A6C" w:rsidP="000A2116">
            <w:pPr>
              <w:pBdr>
                <w:top w:val="nil"/>
                <w:left w:val="nil"/>
                <w:bottom w:val="nil"/>
                <w:right w:val="nil"/>
                <w:between w:val="nil"/>
              </w:pBdr>
              <w:spacing w:before="0" w:after="0"/>
              <w:rPr>
                <w:b/>
                <w:bCs/>
                <w:noProof/>
                <w:color w:val="323232"/>
                <w:lang w:val="et-EE"/>
              </w:rPr>
            </w:pPr>
            <w:r w:rsidRPr="0095472F">
              <w:rPr>
                <w:b/>
                <w:bCs/>
                <w:noProof/>
                <w:color w:val="323232"/>
                <w:lang w:val="et-EE"/>
              </w:rPr>
              <w:t>Andmekoosseis ja periood, mille kohta andmed kogutakse (vajadusel lisana)</w:t>
            </w:r>
            <w:r w:rsidR="00C807C1">
              <w:rPr>
                <w:b/>
                <w:bCs/>
                <w:noProof/>
                <w:color w:val="323232"/>
                <w:lang w:val="et-EE"/>
              </w:rPr>
              <w:t>:</w:t>
            </w:r>
          </w:p>
          <w:p w14:paraId="40724C21" w14:textId="55B2D962" w:rsidR="001D7E1F" w:rsidRPr="0095472F" w:rsidRDefault="00AA6A64">
            <w:pPr>
              <w:rPr>
                <w:noProof/>
                <w:lang w:val="et-EE"/>
              </w:rPr>
            </w:pPr>
            <w:r w:rsidRPr="00AA6A64">
              <w:rPr>
                <w:noProof/>
                <w:lang w:val="et-EE"/>
              </w:rPr>
              <w:t xml:space="preserve">Vt lisa </w:t>
            </w:r>
            <w:r w:rsidR="001D7E1F">
              <w:rPr>
                <w:noProof/>
                <w:lang w:val="et-EE"/>
              </w:rPr>
              <w:t>1</w:t>
            </w:r>
          </w:p>
        </w:tc>
      </w:tr>
      <w:tr w:rsidR="00FD5A02" w:rsidRPr="0095472F" w14:paraId="52562A98" w14:textId="5275B571" w:rsidTr="00D339EC">
        <w:trPr>
          <w:trHeight w:val="244"/>
        </w:trPr>
        <w:tc>
          <w:tcPr>
            <w:tcW w:w="9526" w:type="dxa"/>
            <w:gridSpan w:val="3"/>
            <w:tcBorders>
              <w:top w:val="single" w:sz="4" w:space="0" w:color="auto"/>
              <w:left w:val="single" w:sz="4" w:space="0" w:color="525252"/>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5E11221A" w14:textId="1E72D5C9" w:rsidR="00FD5A02" w:rsidRPr="0095472F" w:rsidRDefault="00FD5A02">
            <w:pPr>
              <w:rPr>
                <w:noProof/>
                <w:lang w:val="et-EE"/>
              </w:rPr>
            </w:pPr>
            <w:r w:rsidRPr="0095472F">
              <w:rPr>
                <w:b/>
                <w:bCs/>
                <w:noProof/>
                <w:color w:val="000000"/>
                <w:sz w:val="22"/>
                <w:szCs w:val="22"/>
                <w:lang w:val="et-EE"/>
              </w:rPr>
              <w:t>15. Isikuandmete kaitse meetmete kirjeldus, sealhulgas andmete hoidmise, säilitamise, turvalisuse ja kustutamise kohta, sh andmete ja/või koodivõtme kustutamise kuupäev (kuni 1800 tähemärki, 1 lk).</w:t>
            </w:r>
          </w:p>
        </w:tc>
      </w:tr>
      <w:tr w:rsidR="00AC16AA" w:rsidRPr="00CD0179" w14:paraId="77C00EDC" w14:textId="77777777" w:rsidTr="00AE6FD8">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9D2895" w14:textId="10624945" w:rsidR="00AC16AA" w:rsidRPr="0095472F" w:rsidRDefault="00AC16AA" w:rsidP="00AC16AA">
            <w:pPr>
              <w:pBdr>
                <w:top w:val="nil"/>
                <w:left w:val="nil"/>
                <w:bottom w:val="nil"/>
                <w:right w:val="nil"/>
                <w:between w:val="nil"/>
              </w:pBdr>
              <w:spacing w:before="0" w:after="0"/>
              <w:rPr>
                <w:b/>
                <w:noProof/>
                <w:color w:val="323232"/>
                <w:lang w:val="et-EE"/>
              </w:rPr>
            </w:pPr>
            <w:r w:rsidRPr="0095472F">
              <w:rPr>
                <w:b/>
                <w:bCs/>
                <w:noProof/>
                <w:lang w:val="et-EE"/>
              </w:rPr>
              <w:t>Kirjeldada ja põhjendada uuringu vajaduseks kogutud andmete säilitamist ja tähtaega.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4AEFB46" w14:textId="5CF79E2D" w:rsidR="00BB65FF" w:rsidRPr="0008202C" w:rsidRDefault="00AA6A64" w:rsidP="00BB65FF">
            <w:pPr>
              <w:jc w:val="both"/>
              <w:rPr>
                <w:rFonts w:ascii="Times New Roman" w:hAnsi="Times New Roman" w:cs="Times New Roman"/>
                <w:color w:val="000000"/>
                <w:lang w:val="et-EE"/>
              </w:rPr>
            </w:pPr>
            <w:r w:rsidRPr="00AA6A64">
              <w:rPr>
                <w:noProof/>
                <w:lang w:val="et-EE"/>
              </w:rPr>
              <w:t xml:space="preserve">Säilitatakse kogu andmestik (lisa </w:t>
            </w:r>
            <w:r w:rsidR="001D7E1F">
              <w:rPr>
                <w:noProof/>
                <w:lang w:val="et-EE"/>
              </w:rPr>
              <w:t>1</w:t>
            </w:r>
            <w:r w:rsidRPr="00AA6A64">
              <w:rPr>
                <w:noProof/>
                <w:lang w:val="et-EE"/>
              </w:rPr>
              <w:t xml:space="preserve">), välja arvatud isikukood. Statistilist andmebaasi säilitatakse Sotsiaalministeeriumi piiratud ligipääsuga arvutikataloogis </w:t>
            </w:r>
            <w:r w:rsidR="005A3D6F" w:rsidRPr="005A3D6F">
              <w:rPr>
                <w:noProof/>
                <w:highlight w:val="yellow"/>
                <w:lang w:val="et-EE"/>
              </w:rPr>
              <w:t>pseudonüümitud</w:t>
            </w:r>
            <w:r w:rsidRPr="00AA6A64">
              <w:rPr>
                <w:noProof/>
                <w:lang w:val="et-EE"/>
              </w:rPr>
              <w:t xml:space="preserve"> kujul</w:t>
            </w:r>
            <w:r w:rsidR="00BB65FF">
              <w:rPr>
                <w:noProof/>
                <w:lang w:val="et-EE"/>
              </w:rPr>
              <w:t xml:space="preserve"> </w:t>
            </w:r>
            <w:r w:rsidR="00BB65FF" w:rsidRPr="00BB65FF">
              <w:rPr>
                <w:noProof/>
                <w:highlight w:val="yellow"/>
                <w:lang w:val="et-EE"/>
              </w:rPr>
              <w:t xml:space="preserve">maksimaalselt </w:t>
            </w:r>
            <w:r w:rsidR="00703BBA">
              <w:rPr>
                <w:noProof/>
                <w:highlight w:val="yellow"/>
                <w:lang w:val="et-EE"/>
              </w:rPr>
              <w:t>kolm</w:t>
            </w:r>
            <w:r w:rsidR="00BB65FF" w:rsidRPr="00BB65FF">
              <w:rPr>
                <w:noProof/>
                <w:highlight w:val="yellow"/>
                <w:lang w:val="et-EE"/>
              </w:rPr>
              <w:t xml:space="preserve"> aas</w:t>
            </w:r>
            <w:r w:rsidR="00BB65FF" w:rsidRPr="00703BBA">
              <w:rPr>
                <w:noProof/>
                <w:highlight w:val="yellow"/>
                <w:lang w:val="et-EE"/>
              </w:rPr>
              <w:t>tat</w:t>
            </w:r>
            <w:r w:rsidR="00703BBA" w:rsidRPr="00703BBA">
              <w:rPr>
                <w:noProof/>
                <w:highlight w:val="yellow"/>
                <w:lang w:val="et-EE"/>
              </w:rPr>
              <w:t xml:space="preserve"> pärast projekti </w:t>
            </w:r>
            <w:r w:rsidR="00703BBA" w:rsidRPr="00EA22DB">
              <w:rPr>
                <w:noProof/>
                <w:highlight w:val="yellow"/>
                <w:shd w:val="clear" w:color="auto" w:fill="FFFF00"/>
                <w:lang w:val="et-EE"/>
              </w:rPr>
              <w:t>lõppu</w:t>
            </w:r>
            <w:r w:rsidR="00D0421A" w:rsidRPr="00EA22DB">
              <w:rPr>
                <w:noProof/>
                <w:shd w:val="clear" w:color="auto" w:fill="FFFF00"/>
                <w:lang w:val="et-EE"/>
              </w:rPr>
              <w:t xml:space="preserve"> (so. maksimaalselt kuni</w:t>
            </w:r>
            <w:r w:rsidR="00D0421A" w:rsidRPr="00D0421A">
              <w:rPr>
                <w:noProof/>
                <w:shd w:val="clear" w:color="auto" w:fill="FFFF00"/>
                <w:lang w:val="et-EE"/>
              </w:rPr>
              <w:t xml:space="preserve"> 30.6</w:t>
            </w:r>
            <w:r w:rsidR="00D0421A">
              <w:rPr>
                <w:noProof/>
                <w:shd w:val="clear" w:color="auto" w:fill="FFFF00"/>
                <w:lang w:val="et-EE"/>
              </w:rPr>
              <w:t>.</w:t>
            </w:r>
            <w:r w:rsidR="00D0421A" w:rsidRPr="00D0421A">
              <w:rPr>
                <w:noProof/>
                <w:shd w:val="clear" w:color="auto" w:fill="FFFF00"/>
                <w:lang w:val="et-EE"/>
              </w:rPr>
              <w:t>2027)</w:t>
            </w:r>
            <w:r w:rsidRPr="00AA6A64">
              <w:rPr>
                <w:noProof/>
                <w:lang w:val="et-EE"/>
              </w:rPr>
              <w:t>, et tagada lisaks esmasele analüüsile ka täiendavate analüüside võimalikkus analüüsile järgnevate poliitikalgatuste elluviimiseni ja/või seaduste vastuvõtmiseni/ rakendumiseni.</w:t>
            </w:r>
            <w:r w:rsidR="00BB65FF">
              <w:rPr>
                <w:noProof/>
                <w:lang w:val="et-EE"/>
              </w:rPr>
              <w:t xml:space="preserve"> </w:t>
            </w:r>
            <w:r w:rsidR="00BB65FF" w:rsidRPr="00BB65FF">
              <w:rPr>
                <w:noProof/>
                <w:highlight w:val="yellow"/>
                <w:lang w:val="et-EE"/>
              </w:rPr>
              <w:t xml:space="preserve">Säilitusaeg on määratud varuga lähtuvalt varasematest </w:t>
            </w:r>
            <w:r w:rsidR="00BB65FF">
              <w:rPr>
                <w:noProof/>
                <w:highlight w:val="yellow"/>
                <w:lang w:val="et-EE"/>
              </w:rPr>
              <w:t xml:space="preserve"> k</w:t>
            </w:r>
            <w:r w:rsidR="00BB65FF" w:rsidRPr="00BB65FF">
              <w:rPr>
                <w:noProof/>
                <w:highlight w:val="yellow"/>
                <w:lang w:val="et-EE"/>
              </w:rPr>
              <w:t>ogemustest, et poliitika kujundamiseks algselt kavandatud aeg võib pikeneda või ka edasi lükkuda või tuleb poliitika rakendumisel selle täiendamiseks teha lisaanalüüse.</w:t>
            </w:r>
          </w:p>
          <w:p w14:paraId="0D86643C" w14:textId="57EA994D" w:rsidR="00AC16AA" w:rsidRPr="00AA6A64" w:rsidRDefault="00AC16AA" w:rsidP="00AA6A64">
            <w:pPr>
              <w:spacing w:before="0" w:after="0"/>
              <w:jc w:val="both"/>
              <w:rPr>
                <w:noProof/>
                <w:color w:val="323232"/>
                <w:lang w:val="et-EE"/>
              </w:rPr>
            </w:pPr>
          </w:p>
        </w:tc>
      </w:tr>
      <w:tr w:rsidR="00AC16AA" w:rsidRPr="00CD0179" w14:paraId="64642745" w14:textId="77777777" w:rsidTr="009559FA">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6DA656" w14:textId="74337641" w:rsidR="00AC16AA" w:rsidRPr="0095472F" w:rsidRDefault="00AC16AA" w:rsidP="00AC16AA">
            <w:pPr>
              <w:pBdr>
                <w:top w:val="nil"/>
                <w:left w:val="nil"/>
                <w:bottom w:val="nil"/>
                <w:right w:val="nil"/>
                <w:between w:val="nil"/>
              </w:pBdr>
              <w:spacing w:before="0" w:after="0"/>
              <w:rPr>
                <w:b/>
                <w:noProof/>
                <w:color w:val="323232"/>
                <w:lang w:val="et-EE"/>
              </w:rPr>
            </w:pPr>
            <w:r w:rsidRPr="0095472F">
              <w:rPr>
                <w:b/>
                <w:bCs/>
                <w:noProof/>
                <w:lang w:val="et-EE"/>
              </w:rPr>
              <w:t>Kirjeldada isikuandmete pseudonüümimise protsessi ja vahendeid.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1E97617" w14:textId="68684A01" w:rsidR="00AC16AA" w:rsidRPr="00AA6A64" w:rsidRDefault="00AA6A64" w:rsidP="00AA6A64">
            <w:pPr>
              <w:spacing w:before="0" w:after="0"/>
              <w:jc w:val="both"/>
              <w:rPr>
                <w:noProof/>
                <w:color w:val="323232"/>
                <w:lang w:val="et-EE"/>
              </w:rPr>
            </w:pPr>
            <w:r w:rsidRPr="00AA6A64">
              <w:rPr>
                <w:noProof/>
                <w:color w:val="323232"/>
                <w:lang w:val="et-EE"/>
              </w:rPr>
              <w:t xml:space="preserve">Tervise Arengu Instituudi vähiregister koostab nimekirja valimi isikutest koos isikukoodi ja UIDga. TAI hävitab uuringu eesmärgi saavutamiseks loodud isikukoodide ja UID-de vastavust sisaldava nimekirja hiljemalt </w:t>
            </w:r>
            <w:r w:rsidR="00703BBA" w:rsidRPr="00703BBA">
              <w:rPr>
                <w:b/>
                <w:bCs/>
                <w:noProof/>
                <w:color w:val="323232"/>
                <w:highlight w:val="yellow"/>
                <w:lang w:val="et-EE"/>
              </w:rPr>
              <w:t>2024. a esimese kvartali lõpus</w:t>
            </w:r>
            <w:r w:rsidRPr="00AA6A64">
              <w:rPr>
                <w:noProof/>
                <w:color w:val="323232"/>
                <w:lang w:val="et-EE"/>
              </w:rPr>
              <w:t xml:space="preserve"> ehk kustutamine toimub pärast seda kui Sotsiaalministeerium on teostanud andmekvaliteedi kontrolli ja teavitanud registripidajaid/andmeandjaid kirjalikult, kas andmestikud võib hävitada.</w:t>
            </w:r>
          </w:p>
        </w:tc>
      </w:tr>
      <w:tr w:rsidR="00AC16AA" w:rsidRPr="0095472F" w14:paraId="63BC65B7" w14:textId="77777777" w:rsidTr="0031542E">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ED0E11" w14:textId="77777777" w:rsidR="00AC16AA" w:rsidRPr="0095472F" w:rsidRDefault="00AC16AA" w:rsidP="00AC16AA">
            <w:pPr>
              <w:pBdr>
                <w:top w:val="nil"/>
                <w:left w:val="nil"/>
                <w:bottom w:val="nil"/>
                <w:right w:val="nil"/>
                <w:between w:val="nil"/>
              </w:pBdr>
              <w:spacing w:before="0" w:after="0"/>
              <w:rPr>
                <w:b/>
                <w:noProof/>
                <w:color w:val="323232"/>
                <w:lang w:val="et-EE"/>
              </w:rPr>
            </w:pPr>
            <w:r w:rsidRPr="0095472F">
              <w:rPr>
                <w:b/>
                <w:noProof/>
                <w:color w:val="323232"/>
                <w:lang w:val="et-EE"/>
              </w:rPr>
              <w:t>Kas kavatsetakse geenidoonorite isikuandmeid depseudonüümida?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44E1D07" w14:textId="436C9E8E" w:rsidR="00AC16AA" w:rsidRPr="00AA6A64" w:rsidRDefault="00AA6A64" w:rsidP="00AA6A64">
            <w:pPr>
              <w:spacing w:before="0" w:after="0"/>
              <w:rPr>
                <w:noProof/>
                <w:color w:val="323232"/>
                <w:lang w:val="et-EE"/>
              </w:rPr>
            </w:pPr>
            <w:r w:rsidRPr="00AA6A64">
              <w:rPr>
                <w:noProof/>
                <w:color w:val="323232"/>
                <w:lang w:val="et-EE"/>
              </w:rPr>
              <w:t>Pole asjakohane.</w:t>
            </w:r>
          </w:p>
        </w:tc>
      </w:tr>
      <w:tr w:rsidR="00AC16AA" w:rsidRPr="0095472F" w14:paraId="7F533F09" w14:textId="543DF2DF" w:rsidTr="00875FC6">
        <w:trPr>
          <w:trHeight w:val="158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59970C51" w:rsidR="00AC16AA" w:rsidRPr="0095472F" w:rsidRDefault="00AC16AA" w:rsidP="00AC16AA">
            <w:pPr>
              <w:rPr>
                <w:b/>
                <w:bCs/>
                <w:noProof/>
                <w:lang w:val="et-EE"/>
              </w:rPr>
            </w:pPr>
            <w:r w:rsidRPr="0095472F">
              <w:rPr>
                <w:b/>
                <w:bCs/>
                <w:noProof/>
                <w:lang w:val="et-EE"/>
              </w:rPr>
              <w:t>Kas toimub isikuandmete transportimine ning kirjeldada, kuidas on tagatud andmete turvalisus.</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0AC8D0" w14:textId="40F82AD4" w:rsidR="00AA6A64" w:rsidRDefault="00AA6A64" w:rsidP="00AA6A64">
            <w:pPr>
              <w:jc w:val="both"/>
              <w:rPr>
                <w:noProof/>
                <w:lang w:val="et-EE"/>
              </w:rPr>
            </w:pPr>
            <w:r w:rsidRPr="00AA6A64">
              <w:rPr>
                <w:noProof/>
                <w:lang w:val="et-EE"/>
              </w:rPr>
              <w:t xml:space="preserve">TAI vähiregister loob igale inimesele unikaalse koodi (UID) ning krüpteerib nimekirja (isikukood ja UID) Sotsiaalministeeriumi poolt edastatud analüüsi hõlmatud registripidajate kontaktisikutele. TAI vähiregister edastab krüpteeritud nimekirja Sotsiaalministeeriumi analüüsi ja statistika osakonnale, kes edastab  selle TAI surmapõhjuste registrile, Tervisekassale, Tervise- ja Heaolu </w:t>
            </w:r>
            <w:r w:rsidRPr="00AA6A64">
              <w:rPr>
                <w:noProof/>
                <w:lang w:val="et-EE"/>
              </w:rPr>
              <w:lastRenderedPageBreak/>
              <w:t>Infosüsteemide Keskusele, Sotsiaalkindlustusametile, Töötukassale ja Maksu- ja Tolliametile.</w:t>
            </w:r>
          </w:p>
          <w:p w14:paraId="19FFA46A" w14:textId="22DD61F2" w:rsidR="00AC16AA" w:rsidRPr="0095472F" w:rsidRDefault="00AA6A64" w:rsidP="00AA6A64">
            <w:pPr>
              <w:jc w:val="both"/>
              <w:rPr>
                <w:noProof/>
                <w:lang w:val="et-EE"/>
              </w:rPr>
            </w:pPr>
            <w:r>
              <w:rPr>
                <w:noProof/>
                <w:lang w:val="et-EE"/>
              </w:rPr>
              <w:t>Registripidajad/andmeandjad</w:t>
            </w:r>
            <w:r w:rsidRPr="00AA6A64">
              <w:rPr>
                <w:noProof/>
                <w:lang w:val="et-EE"/>
              </w:rPr>
              <w:t xml:space="preserve"> töötlevad ja esitavad andmestikke eraldi ning andmestikud liiguvad krüpteeritult sotsiaalministeeriumi analüüsi ja statistika osakonda selliselt, et andmestik</w:t>
            </w:r>
            <w:r>
              <w:rPr>
                <w:noProof/>
                <w:lang w:val="et-EE"/>
              </w:rPr>
              <w:t>u</w:t>
            </w:r>
            <w:r w:rsidRPr="00AA6A64">
              <w:rPr>
                <w:noProof/>
                <w:lang w:val="et-EE"/>
              </w:rPr>
              <w:t>st on eemaldatud isikukood</w:t>
            </w:r>
            <w:r>
              <w:rPr>
                <w:noProof/>
                <w:lang w:val="et-EE"/>
              </w:rPr>
              <w:t>.</w:t>
            </w:r>
            <w:r w:rsidRPr="00AA6A64">
              <w:rPr>
                <w:noProof/>
                <w:lang w:val="et-EE"/>
              </w:rPr>
              <w:t xml:space="preserve"> (vt punkt 10)</w:t>
            </w:r>
          </w:p>
        </w:tc>
      </w:tr>
      <w:tr w:rsidR="00AC16AA" w:rsidRPr="0095472F" w14:paraId="017A1F0F" w14:textId="384CCA23" w:rsidTr="00B92C51">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9D3E45C" w:rsidR="00AC16AA" w:rsidRPr="0095472F" w:rsidRDefault="00AC16AA" w:rsidP="00AC16AA">
            <w:pPr>
              <w:rPr>
                <w:b/>
                <w:bCs/>
                <w:noProof/>
                <w:lang w:val="et-EE"/>
              </w:rPr>
            </w:pPr>
            <w:r w:rsidRPr="0095472F">
              <w:rPr>
                <w:b/>
                <w:bCs/>
                <w:noProof/>
                <w:lang w:val="et-EE"/>
              </w:rPr>
              <w:lastRenderedPageBreak/>
              <w:t xml:space="preserve">Kirjeldada, kuidas on andmed kaitstud loata või ebaseadusliku töötlemise eest. </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7B4104" w14:textId="355786E7" w:rsidR="007C7047" w:rsidRPr="0095472F" w:rsidRDefault="007C7047" w:rsidP="00AA6A64">
            <w:pPr>
              <w:jc w:val="both"/>
              <w:rPr>
                <w:noProof/>
                <w:lang w:val="et-EE"/>
              </w:rPr>
            </w:pPr>
            <w:r w:rsidRPr="00AA6A64">
              <w:rPr>
                <w:noProof/>
                <w:lang w:val="et-EE"/>
              </w:rPr>
              <w:t>Andmete loata või ebaseadusliku töötlemise riski maandamiseks kasutatakse uuringu läbiviimisel turvalisust tagavaid tehnilisi vahendeid (krüpteerimine) ning lisaks töödeldakse andmeid vaid analüüsi ja statistika osakonnale ligipääsetavas sotsiaalministeeriumi võrgukaustas. Üldised turvalised nõuded tagab R</w:t>
            </w:r>
            <w:r w:rsidR="00B70D59" w:rsidRPr="00AA6A64">
              <w:rPr>
                <w:noProof/>
                <w:lang w:val="et-EE"/>
              </w:rPr>
              <w:t xml:space="preserve">iigi </w:t>
            </w:r>
            <w:r w:rsidR="00AA6A64">
              <w:rPr>
                <w:noProof/>
                <w:lang w:val="et-EE"/>
              </w:rPr>
              <w:t>I</w:t>
            </w:r>
            <w:r w:rsidR="00B70D59" w:rsidRPr="00AA6A64">
              <w:rPr>
                <w:noProof/>
                <w:lang w:val="et-EE"/>
              </w:rPr>
              <w:t xml:space="preserve">nfosüsteemide </w:t>
            </w:r>
            <w:r w:rsidR="00AA6A64">
              <w:rPr>
                <w:noProof/>
                <w:lang w:val="et-EE"/>
              </w:rPr>
              <w:t>T</w:t>
            </w:r>
            <w:r w:rsidR="00B70D59" w:rsidRPr="00AA6A64">
              <w:rPr>
                <w:noProof/>
                <w:lang w:val="et-EE"/>
              </w:rPr>
              <w:t>ugikeskus (R</w:t>
            </w:r>
            <w:r w:rsidRPr="00AA6A64">
              <w:rPr>
                <w:noProof/>
                <w:lang w:val="et-EE"/>
              </w:rPr>
              <w:t>IT</w:t>
            </w:r>
            <w:r w:rsidR="00B70D59" w:rsidRPr="00AA6A64">
              <w:rPr>
                <w:noProof/>
                <w:lang w:val="et-EE"/>
              </w:rPr>
              <w:t>)</w:t>
            </w:r>
            <w:r w:rsidRPr="00AA6A64">
              <w:rPr>
                <w:noProof/>
                <w:lang w:val="et-EE"/>
              </w:rPr>
              <w:t xml:space="preserve">. </w:t>
            </w:r>
          </w:p>
        </w:tc>
      </w:tr>
      <w:tr w:rsidR="00AC16AA" w:rsidRPr="0095472F" w14:paraId="1C14E448" w14:textId="66459757" w:rsidTr="00B92C51">
        <w:trPr>
          <w:trHeight w:val="96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6C835B" w14:textId="77777777" w:rsidR="00AC16AA" w:rsidRPr="0095472F" w:rsidRDefault="00AC16AA" w:rsidP="00AC16AA">
            <w:pPr>
              <w:rPr>
                <w:b/>
                <w:noProof/>
                <w:sz w:val="22"/>
                <w:szCs w:val="22"/>
                <w:highlight w:val="yellow"/>
                <w:lang w:val="et-EE"/>
              </w:rPr>
            </w:pPr>
            <w:r w:rsidRPr="0095472F">
              <w:rPr>
                <w:b/>
                <w:noProof/>
                <w:sz w:val="22"/>
                <w:szCs w:val="22"/>
                <w:lang w:val="et-EE"/>
              </w:rPr>
              <w:t>Kinnitan, et kõik uuringu läbiviijad on teadlikud projekti läbiviimisega kaasnevatest eetilistest ja isikuandmete kaitsega kaasnevatest nõuetest.</w:t>
            </w:r>
          </w:p>
          <w:p w14:paraId="43E750D5" w14:textId="77777777" w:rsidR="00AC16AA" w:rsidRPr="0095472F" w:rsidRDefault="00AC16AA" w:rsidP="00AC16AA">
            <w:pPr>
              <w:rPr>
                <w:noProof/>
                <w:lang w:val="et-EE"/>
              </w:rPr>
            </w:pPr>
          </w:p>
        </w:tc>
      </w:tr>
      <w:tr w:rsidR="00AC16AA" w:rsidRPr="0095472F" w14:paraId="1023C90B" w14:textId="7860C17A" w:rsidTr="007709A7">
        <w:trPr>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233675" w14:textId="0A51579A" w:rsidR="00AC16AA" w:rsidRPr="0095472F" w:rsidRDefault="00AC16AA" w:rsidP="00AC16AA">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95472F">
              <w:rPr>
                <w:b/>
                <w:noProof/>
                <w:color w:val="000000"/>
                <w:sz w:val="22"/>
                <w:szCs w:val="22"/>
                <w:lang w:val="et-EE"/>
              </w:rPr>
              <w:t>Vastutava uurija allkiri</w:t>
            </w:r>
          </w:p>
          <w:p w14:paraId="34748A02" w14:textId="7DECF433" w:rsidR="00AC16AA" w:rsidRPr="0095472F" w:rsidRDefault="00AC16AA" w:rsidP="00AC16AA">
            <w:pPr>
              <w:rPr>
                <w:b/>
                <w:bCs/>
                <w:noProof/>
                <w:lang w:val="et-EE"/>
              </w:rPr>
            </w:pPr>
            <w:r w:rsidRPr="0095472F">
              <w:rPr>
                <w:b/>
                <w:noProof/>
                <w:color w:val="000000"/>
                <w:sz w:val="22"/>
                <w:szCs w:val="22"/>
                <w:lang w:val="et-EE"/>
              </w:rPr>
              <w:t>/</w:t>
            </w:r>
            <w:r w:rsidRPr="0095472F">
              <w:rPr>
                <w:b/>
                <w:i/>
                <w:noProof/>
                <w:color w:val="000000"/>
                <w:sz w:val="22"/>
                <w:szCs w:val="22"/>
                <w:lang w:val="et-EE"/>
              </w:rPr>
              <w:t>digiallkiri</w:t>
            </w:r>
            <w:r w:rsidRPr="0095472F">
              <w:rPr>
                <w:b/>
                <w:noProof/>
                <w:color w:val="000000"/>
                <w:sz w:val="22"/>
                <w:szCs w:val="22"/>
                <w:lang w:val="et-EE"/>
              </w:rPr>
              <w:t>/</w:t>
            </w:r>
          </w:p>
        </w:tc>
        <w:tc>
          <w:tcPr>
            <w:tcW w:w="6024" w:type="dxa"/>
            <w:gridSpan w:val="2"/>
            <w:tcBorders>
              <w:top w:val="single" w:sz="4" w:space="0" w:color="525252"/>
              <w:left w:val="single" w:sz="4" w:space="0" w:color="auto"/>
              <w:bottom w:val="single" w:sz="4" w:space="0" w:color="auto"/>
              <w:right w:val="single" w:sz="4" w:space="0" w:color="525252"/>
            </w:tcBorders>
            <w:shd w:val="clear" w:color="auto" w:fill="auto"/>
            <w:tcMar>
              <w:top w:w="80" w:type="dxa"/>
              <w:left w:w="80" w:type="dxa"/>
              <w:bottom w:w="80" w:type="dxa"/>
              <w:right w:w="80" w:type="dxa"/>
            </w:tcMar>
          </w:tcPr>
          <w:p w14:paraId="250A6479" w14:textId="77777777" w:rsidR="00AC16AA" w:rsidRDefault="00AC16AA" w:rsidP="00AC16AA">
            <w:pPr>
              <w:rPr>
                <w:b/>
                <w:noProof/>
                <w:color w:val="000000"/>
                <w:sz w:val="22"/>
                <w:szCs w:val="22"/>
                <w:lang w:val="et-EE"/>
              </w:rPr>
            </w:pPr>
            <w:r w:rsidRPr="0095472F">
              <w:rPr>
                <w:b/>
                <w:noProof/>
                <w:color w:val="000000"/>
                <w:sz w:val="22"/>
                <w:szCs w:val="22"/>
                <w:lang w:val="et-EE"/>
              </w:rPr>
              <w:t>Taotluse esitamise kuupäev</w:t>
            </w:r>
          </w:p>
          <w:p w14:paraId="75DF3C93" w14:textId="40802150" w:rsidR="00585471" w:rsidRPr="00585471" w:rsidRDefault="00585471" w:rsidP="00AC16AA">
            <w:pPr>
              <w:rPr>
                <w:bCs/>
                <w:noProof/>
                <w:lang w:val="et-EE"/>
              </w:rPr>
            </w:pPr>
            <w:r>
              <w:rPr>
                <w:bCs/>
                <w:noProof/>
                <w:color w:val="000000"/>
                <w:sz w:val="22"/>
                <w:szCs w:val="22"/>
                <w:lang w:val="et-EE"/>
              </w:rPr>
              <w:t>24.07.2023</w:t>
            </w:r>
          </w:p>
        </w:tc>
      </w:tr>
      <w:tr w:rsidR="00AC16AA" w:rsidRPr="0095472F" w14:paraId="21BC48A1" w14:textId="755FD2FE" w:rsidTr="007709A7">
        <w:trPr>
          <w:trHeight w:val="94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4D2CCB" w14:textId="5F43C7AE" w:rsidR="00AC16AA" w:rsidRPr="0095472F" w:rsidRDefault="00AC16AA" w:rsidP="00AC16AA">
            <w:pPr>
              <w:rPr>
                <w:noProof/>
                <w:lang w:val="et-EE"/>
              </w:rPr>
            </w:pPr>
          </w:p>
        </w:tc>
      </w:tr>
      <w:tr w:rsidR="00E61A82" w:rsidRPr="0095472F" w14:paraId="5514D65E" w14:textId="018CFFD5" w:rsidTr="00C2103A">
        <w:trPr>
          <w:trHeight w:val="243"/>
        </w:trPr>
        <w:tc>
          <w:tcPr>
            <w:tcW w:w="9526"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F6F3C36" w14:textId="77777777" w:rsidR="00E61A82" w:rsidRPr="0095472F" w:rsidRDefault="00E61A82" w:rsidP="00AC16AA">
            <w:pPr>
              <w:rPr>
                <w:noProof/>
                <w:lang w:val="et-EE"/>
              </w:rPr>
            </w:pPr>
            <w:r w:rsidRPr="0095472F">
              <w:rPr>
                <w:b/>
                <w:bCs/>
                <w:noProof/>
                <w:sz w:val="22"/>
                <w:szCs w:val="22"/>
                <w:lang w:val="et-EE"/>
              </w:rPr>
              <w:t xml:space="preserve">Taotluse EBIN ID </w:t>
            </w:r>
          </w:p>
          <w:p w14:paraId="7E6DCB15" w14:textId="4AAE76DD" w:rsidR="00E61A82" w:rsidRPr="0095472F" w:rsidRDefault="00E61A82" w:rsidP="00AC16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95472F">
              <w:rPr>
                <w:b/>
                <w:noProof/>
                <w:sz w:val="22"/>
                <w:szCs w:val="22"/>
                <w:lang w:val="et-EE"/>
              </w:rPr>
              <w:t>(täidab hindaja)</w:t>
            </w:r>
          </w:p>
        </w:tc>
      </w:tr>
      <w:tr w:rsidR="00E61A82" w:rsidRPr="0095472F" w14:paraId="2E1CE708" w14:textId="3B8BD511" w:rsidTr="00A861AE">
        <w:trPr>
          <w:trHeight w:val="1449"/>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E61A82" w:rsidRPr="0095472F" w:rsidRDefault="00E61A82" w:rsidP="00AC16AA">
            <w:pPr>
              <w:rPr>
                <w:noProof/>
                <w:lang w:val="et-EE"/>
              </w:rPr>
            </w:pPr>
          </w:p>
        </w:tc>
      </w:tr>
    </w:tbl>
    <w:p w14:paraId="25D7F98C" w14:textId="77777777" w:rsidR="0055564E" w:rsidRPr="0095472F" w:rsidRDefault="0055564E">
      <w:pPr>
        <w:widowControl w:val="0"/>
        <w:spacing w:after="0"/>
        <w:rPr>
          <w:noProof/>
          <w:lang w:val="et-EE"/>
        </w:rPr>
      </w:pPr>
    </w:p>
    <w:p w14:paraId="08A2906B" w14:textId="56C46C7F" w:rsidR="079AA2BE" w:rsidRPr="0095472F" w:rsidRDefault="079AA2BE" w:rsidP="0017731D">
      <w:pPr>
        <w:spacing w:after="0"/>
        <w:rPr>
          <w:b/>
          <w:noProof/>
          <w:lang w:val="et-EE"/>
        </w:rPr>
      </w:pPr>
      <w:r w:rsidRPr="0095472F">
        <w:rPr>
          <w:b/>
          <w:noProof/>
          <w:lang w:val="et-EE"/>
        </w:rPr>
        <w:t>Lisadokumentide loetelu:</w:t>
      </w:r>
    </w:p>
    <w:p w14:paraId="0D97C947" w14:textId="38858518" w:rsidR="52721F0C" w:rsidRPr="00122A7B" w:rsidRDefault="11E36371" w:rsidP="00122A7B">
      <w:pPr>
        <w:pStyle w:val="Loendilik"/>
        <w:numPr>
          <w:ilvl w:val="0"/>
          <w:numId w:val="2"/>
        </w:numPr>
        <w:spacing w:after="0"/>
        <w:rPr>
          <w:b/>
          <w:noProof/>
          <w:lang w:val="et-EE"/>
        </w:rPr>
      </w:pPr>
      <w:r w:rsidRPr="00122A7B">
        <w:rPr>
          <w:b/>
          <w:noProof/>
          <w:lang w:val="et-EE"/>
        </w:rPr>
        <w:t>Andmekoosseis</w:t>
      </w:r>
    </w:p>
    <w:p w14:paraId="07474B4B" w14:textId="3E206913" w:rsidR="474EEDB6" w:rsidRPr="0095472F" w:rsidRDefault="474EEDB6" w:rsidP="00C04B94">
      <w:pPr>
        <w:spacing w:after="0"/>
        <w:ind w:left="360"/>
        <w:rPr>
          <w:noProof/>
          <w:lang w:val="et-EE"/>
        </w:rPr>
      </w:pPr>
    </w:p>
    <w:sectPr w:rsidR="474EEDB6" w:rsidRPr="0095472F" w:rsidSect="00DE0495">
      <w:headerReference w:type="default" r:id="rId19"/>
      <w:footerReference w:type="default" r:id="rId20"/>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CA29" w14:textId="77777777" w:rsidR="00085C7F" w:rsidRDefault="00085C7F">
      <w:pPr>
        <w:spacing w:before="0" w:after="0"/>
      </w:pPr>
      <w:r>
        <w:separator/>
      </w:r>
    </w:p>
  </w:endnote>
  <w:endnote w:type="continuationSeparator" w:id="0">
    <w:p w14:paraId="50927FB5" w14:textId="77777777" w:rsidR="00085C7F" w:rsidRDefault="00085C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B83" w14:textId="09A7A87A"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195DED">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2E88" w14:textId="77777777" w:rsidR="00085C7F" w:rsidRDefault="00085C7F">
      <w:pPr>
        <w:spacing w:before="0" w:after="0"/>
      </w:pPr>
      <w:r>
        <w:separator/>
      </w:r>
    </w:p>
  </w:footnote>
  <w:footnote w:type="continuationSeparator" w:id="0">
    <w:p w14:paraId="3126382B" w14:textId="77777777" w:rsidR="00085C7F" w:rsidRDefault="00085C7F">
      <w:pPr>
        <w:spacing w:before="0" w:after="0"/>
      </w:pPr>
      <w:r>
        <w:continuationSeparator/>
      </w:r>
    </w:p>
  </w:footnote>
  <w:footnote w:id="1">
    <w:p w14:paraId="218C6057" w14:textId="77777777" w:rsidR="00B415D7" w:rsidRPr="007E2858" w:rsidRDefault="00B415D7" w:rsidP="00B415D7">
      <w:pPr>
        <w:pStyle w:val="Allmrkusetekst"/>
        <w:rPr>
          <w:rFonts w:ascii="Arial" w:hAnsi="Arial" w:cs="Arial"/>
        </w:rPr>
      </w:pPr>
      <w:r w:rsidRPr="007E2858">
        <w:rPr>
          <w:rStyle w:val="Allmrkuseviide"/>
          <w:rFonts w:ascii="Arial" w:hAnsi="Arial" w:cs="Arial"/>
          <w:sz w:val="18"/>
          <w:szCs w:val="16"/>
        </w:rPr>
        <w:footnoteRef/>
      </w:r>
      <w:r w:rsidRPr="007E2858">
        <w:rPr>
          <w:rFonts w:ascii="Arial" w:hAnsi="Arial" w:cs="Arial"/>
          <w:sz w:val="18"/>
          <w:szCs w:val="16"/>
        </w:rPr>
        <w:t xml:space="preserve"> https://www.sm.ee/media/2775/download</w:t>
      </w:r>
    </w:p>
  </w:footnote>
  <w:footnote w:id="2">
    <w:p w14:paraId="7F687146" w14:textId="77777777" w:rsidR="00930F8F" w:rsidRPr="007E2858" w:rsidRDefault="00930F8F" w:rsidP="00930F8F">
      <w:pPr>
        <w:pStyle w:val="Allmrkusetekst"/>
        <w:rPr>
          <w:rFonts w:ascii="Arial" w:hAnsi="Arial" w:cs="Arial"/>
          <w:sz w:val="18"/>
          <w:szCs w:val="16"/>
        </w:rPr>
      </w:pPr>
      <w:r w:rsidRPr="007E2858">
        <w:rPr>
          <w:rStyle w:val="Allmrkuseviide"/>
          <w:rFonts w:ascii="Arial" w:hAnsi="Arial" w:cs="Arial"/>
          <w:sz w:val="18"/>
          <w:szCs w:val="16"/>
        </w:rPr>
        <w:footnoteRef/>
      </w:r>
      <w:r w:rsidRPr="007E2858">
        <w:rPr>
          <w:rFonts w:ascii="Arial" w:hAnsi="Arial" w:cs="Arial"/>
          <w:sz w:val="18"/>
          <w:szCs w:val="16"/>
        </w:rPr>
        <w:t xml:space="preserve"> https://tai.ee/et/valjaanded/vahitorje-tegevuskava-2021-2030</w:t>
      </w:r>
    </w:p>
  </w:footnote>
  <w:footnote w:id="3">
    <w:p w14:paraId="78CFAD69" w14:textId="77777777" w:rsidR="001B6C9D" w:rsidRDefault="001B6C9D" w:rsidP="001B6C9D">
      <w:pPr>
        <w:pStyle w:val="Allmrkusetekst"/>
      </w:pPr>
      <w:r w:rsidRPr="007E2858">
        <w:rPr>
          <w:rStyle w:val="Allmrkuseviide"/>
          <w:rFonts w:ascii="Arial" w:hAnsi="Arial" w:cs="Arial"/>
          <w:sz w:val="18"/>
          <w:szCs w:val="16"/>
        </w:rPr>
        <w:footnoteRef/>
      </w:r>
      <w:r w:rsidRPr="007E2858">
        <w:rPr>
          <w:rFonts w:ascii="Arial" w:hAnsi="Arial" w:cs="Arial"/>
          <w:sz w:val="18"/>
          <w:szCs w:val="16"/>
        </w:rPr>
        <w:t xml:space="preserve"> https://www.sm.ee/rahvastiku-tervise-arengukava-2020-2030</w:t>
      </w:r>
    </w:p>
  </w:footnote>
  <w:footnote w:id="4">
    <w:p w14:paraId="523C889C" w14:textId="77777777" w:rsidR="001B6C9D" w:rsidRPr="007E2858" w:rsidRDefault="001B6C9D" w:rsidP="001B6C9D">
      <w:pPr>
        <w:pStyle w:val="Allmrkusetekst"/>
        <w:rPr>
          <w:rFonts w:ascii="Arial" w:hAnsi="Arial" w:cs="Arial"/>
          <w:sz w:val="18"/>
          <w:szCs w:val="16"/>
        </w:rPr>
      </w:pPr>
      <w:r w:rsidRPr="007E2858">
        <w:rPr>
          <w:rStyle w:val="Allmrkuseviide"/>
          <w:rFonts w:ascii="Arial" w:hAnsi="Arial" w:cs="Arial"/>
          <w:sz w:val="18"/>
          <w:szCs w:val="16"/>
        </w:rPr>
        <w:footnoteRef/>
      </w:r>
      <w:r w:rsidRPr="007E2858">
        <w:rPr>
          <w:rFonts w:ascii="Arial" w:hAnsi="Arial" w:cs="Arial"/>
          <w:sz w:val="18"/>
          <w:szCs w:val="16"/>
        </w:rPr>
        <w:t xml:space="preserve"> https://valitsus.ee/strateegia-eesti-2035-arengukavad-ja-planeering/strateegia</w:t>
      </w:r>
    </w:p>
  </w:footnote>
  <w:footnote w:id="5">
    <w:p w14:paraId="77519F10" w14:textId="77777777" w:rsidR="001B6C9D" w:rsidRPr="007E2858" w:rsidRDefault="001B6C9D" w:rsidP="001B6C9D">
      <w:pPr>
        <w:pStyle w:val="Allmrkusetekst"/>
        <w:rPr>
          <w:rFonts w:ascii="Arial" w:hAnsi="Arial" w:cs="Arial"/>
          <w:sz w:val="18"/>
          <w:szCs w:val="16"/>
        </w:rPr>
      </w:pPr>
      <w:r w:rsidRPr="007E2858">
        <w:rPr>
          <w:rStyle w:val="Allmrkuseviide"/>
          <w:rFonts w:ascii="Arial" w:hAnsi="Arial" w:cs="Arial"/>
          <w:sz w:val="18"/>
          <w:szCs w:val="16"/>
        </w:rPr>
        <w:footnoteRef/>
      </w:r>
      <w:r w:rsidRPr="007E2858">
        <w:rPr>
          <w:rFonts w:ascii="Arial" w:hAnsi="Arial" w:cs="Arial"/>
          <w:sz w:val="18"/>
          <w:szCs w:val="16"/>
        </w:rPr>
        <w:t xml:space="preserve"> https://www.fin.ee/media/7588/download</w:t>
      </w:r>
    </w:p>
  </w:footnote>
  <w:footnote w:id="6">
    <w:p w14:paraId="11501337" w14:textId="77777777" w:rsidR="001B6C9D" w:rsidRDefault="001B6C9D" w:rsidP="001B6C9D">
      <w:pPr>
        <w:pStyle w:val="Allmrkusetekst"/>
      </w:pPr>
      <w:r w:rsidRPr="007E2858">
        <w:rPr>
          <w:rStyle w:val="Allmrkuseviide"/>
          <w:rFonts w:ascii="Arial" w:hAnsi="Arial" w:cs="Arial"/>
          <w:sz w:val="18"/>
          <w:szCs w:val="16"/>
        </w:rPr>
        <w:footnoteRef/>
      </w:r>
      <w:r w:rsidRPr="007E2858">
        <w:rPr>
          <w:rFonts w:ascii="Arial" w:hAnsi="Arial" w:cs="Arial"/>
          <w:sz w:val="18"/>
          <w:szCs w:val="16"/>
        </w:rPr>
        <w:t xml:space="preserve"> https://tai.ee/et/valjaanded/vahitorje-tegevuskava-2021-2030</w:t>
      </w:r>
    </w:p>
  </w:footnote>
  <w:footnote w:id="7">
    <w:p w14:paraId="7E32CEA6" w14:textId="77777777" w:rsidR="00621450" w:rsidRPr="007866A0" w:rsidRDefault="00621450" w:rsidP="00621450">
      <w:pPr>
        <w:pStyle w:val="Allmrkusetekst"/>
        <w:rPr>
          <w:rFonts w:ascii="Arial" w:hAnsi="Arial" w:cs="Arial"/>
        </w:rPr>
      </w:pPr>
      <w:r w:rsidRPr="00B71F08">
        <w:rPr>
          <w:rStyle w:val="Allmrkuseviide"/>
          <w:rFonts w:ascii="Arial" w:hAnsi="Arial" w:cs="Arial"/>
          <w:sz w:val="18"/>
          <w:szCs w:val="16"/>
        </w:rPr>
        <w:footnoteRef/>
      </w:r>
      <w:r w:rsidRPr="00B71F08">
        <w:rPr>
          <w:rFonts w:ascii="Arial" w:hAnsi="Arial" w:cs="Arial"/>
          <w:sz w:val="18"/>
          <w:szCs w:val="16"/>
        </w:rPr>
        <w:t xml:space="preserve"> https://www.tootukassa.ee/web/sites/default/files/2022-01/tvh_metoodika_31.03.2020.pdf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CFCA"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862FA"/>
    <w:multiLevelType w:val="hybridMultilevel"/>
    <w:tmpl w:val="B4F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451B"/>
    <w:multiLevelType w:val="hybridMultilevel"/>
    <w:tmpl w:val="E3C0D4E4"/>
    <w:lvl w:ilvl="0" w:tplc="CFDCB2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7"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6023BE"/>
    <w:multiLevelType w:val="hybridMultilevel"/>
    <w:tmpl w:val="4AAC0BB2"/>
    <w:lvl w:ilvl="0" w:tplc="912E1234">
      <w:start w:val="3"/>
      <w:numFmt w:val="decimal"/>
      <w:lvlText w:val="%1."/>
      <w:lvlJc w:val="left"/>
      <w:pPr>
        <w:ind w:left="720" w:hanging="360"/>
      </w:pPr>
      <w:rPr>
        <w:rFonts w:eastAsia="SimSun" w:cs="Mangal" w:hint="default"/>
      </w:rPr>
    </w:lvl>
    <w:lvl w:ilvl="1" w:tplc="04250001">
      <w:start w:val="1"/>
      <w:numFmt w:val="bullet"/>
      <w:lvlText w:val=""/>
      <w:lvlJc w:val="left"/>
      <w:pPr>
        <w:ind w:left="720" w:hanging="360"/>
      </w:pPr>
      <w:rPr>
        <w:rFonts w:ascii="Symbol" w:hAnsi="Symbol"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F0E01B8"/>
    <w:multiLevelType w:val="hybridMultilevel"/>
    <w:tmpl w:val="4BFA3C4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0F16BCB"/>
    <w:multiLevelType w:val="hybridMultilevel"/>
    <w:tmpl w:val="74E050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C836434"/>
    <w:multiLevelType w:val="multilevel"/>
    <w:tmpl w:val="4DCAC84E"/>
    <w:lvl w:ilvl="0">
      <w:start w:val="1"/>
      <w:numFmt w:val="decimal"/>
      <w:lvlText w:val="%1."/>
      <w:lvlJc w:val="left"/>
      <w:pPr>
        <w:ind w:left="720" w:hanging="360"/>
      </w:pPr>
      <w:rPr>
        <w:rFonts w:hint="default"/>
        <w:color w:val="auto"/>
      </w:rPr>
    </w:lvl>
    <w:lvl w:ilvl="1">
      <w:start w:val="1"/>
      <w:numFmt w:val="decimal"/>
      <w:isLgl/>
      <w:lvlText w:val="%1.%2"/>
      <w:lvlJc w:val="left"/>
      <w:pPr>
        <w:ind w:left="720" w:firstLine="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C83909"/>
    <w:multiLevelType w:val="hybridMultilevel"/>
    <w:tmpl w:val="99D874CC"/>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597778"/>
    <w:multiLevelType w:val="hybridMultilevel"/>
    <w:tmpl w:val="2DE27F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F9E4ED1"/>
    <w:multiLevelType w:val="hybridMultilevel"/>
    <w:tmpl w:val="FC7E2CC8"/>
    <w:lvl w:ilvl="0" w:tplc="04250003">
      <w:start w:val="1"/>
      <w:numFmt w:val="bullet"/>
      <w:lvlText w:val="o"/>
      <w:lvlJc w:val="left"/>
      <w:pPr>
        <w:ind w:left="360" w:hanging="360"/>
      </w:pPr>
      <w:rPr>
        <w:rFonts w:ascii="Courier New" w:hAnsi="Courier New" w:cs="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19" w15:restartNumberingAfterBreak="0">
    <w:nsid w:val="42586AC9"/>
    <w:multiLevelType w:val="multilevel"/>
    <w:tmpl w:val="D5B89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DD0243"/>
    <w:multiLevelType w:val="hybridMultilevel"/>
    <w:tmpl w:val="02804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80F0D"/>
    <w:multiLevelType w:val="hybridMultilevel"/>
    <w:tmpl w:val="55A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0F90066"/>
    <w:multiLevelType w:val="hybridMultilevel"/>
    <w:tmpl w:val="A7CEFE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32"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3"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400863240">
    <w:abstractNumId w:val="0"/>
  </w:num>
  <w:num w:numId="2" w16cid:durableId="244801626">
    <w:abstractNumId w:val="31"/>
  </w:num>
  <w:num w:numId="3" w16cid:durableId="1734035534">
    <w:abstractNumId w:val="18"/>
  </w:num>
  <w:num w:numId="4" w16cid:durableId="208032599">
    <w:abstractNumId w:val="32"/>
  </w:num>
  <w:num w:numId="5" w16cid:durableId="1528367731">
    <w:abstractNumId w:val="6"/>
  </w:num>
  <w:num w:numId="6" w16cid:durableId="940795057">
    <w:abstractNumId w:val="27"/>
  </w:num>
  <w:num w:numId="7" w16cid:durableId="1335261897">
    <w:abstractNumId w:val="16"/>
  </w:num>
  <w:num w:numId="8" w16cid:durableId="1079136607">
    <w:abstractNumId w:val="22"/>
  </w:num>
  <w:num w:numId="9" w16cid:durableId="276915884">
    <w:abstractNumId w:val="13"/>
  </w:num>
  <w:num w:numId="10" w16cid:durableId="1464541110">
    <w:abstractNumId w:val="33"/>
  </w:num>
  <w:num w:numId="11" w16cid:durableId="831992856">
    <w:abstractNumId w:val="5"/>
  </w:num>
  <w:num w:numId="12" w16cid:durableId="998313374">
    <w:abstractNumId w:val="23"/>
  </w:num>
  <w:num w:numId="13" w16cid:durableId="624043970">
    <w:abstractNumId w:val="14"/>
  </w:num>
  <w:num w:numId="14" w16cid:durableId="1822186846">
    <w:abstractNumId w:val="1"/>
  </w:num>
  <w:num w:numId="15" w16cid:durableId="560942108">
    <w:abstractNumId w:val="25"/>
  </w:num>
  <w:num w:numId="16" w16cid:durableId="1421683071">
    <w:abstractNumId w:val="7"/>
  </w:num>
  <w:num w:numId="17" w16cid:durableId="180551713">
    <w:abstractNumId w:val="2"/>
  </w:num>
  <w:num w:numId="18" w16cid:durableId="2053309825">
    <w:abstractNumId w:val="26"/>
  </w:num>
  <w:num w:numId="19" w16cid:durableId="583496550">
    <w:abstractNumId w:val="21"/>
  </w:num>
  <w:num w:numId="20" w16cid:durableId="1062021201">
    <w:abstractNumId w:val="30"/>
  </w:num>
  <w:num w:numId="21" w16cid:durableId="639774784">
    <w:abstractNumId w:val="4"/>
  </w:num>
  <w:num w:numId="22" w16cid:durableId="1662386543">
    <w:abstractNumId w:val="28"/>
  </w:num>
  <w:num w:numId="23" w16cid:durableId="2023051070">
    <w:abstractNumId w:val="24"/>
  </w:num>
  <w:num w:numId="24" w16cid:durableId="1149594298">
    <w:abstractNumId w:val="3"/>
  </w:num>
  <w:num w:numId="25" w16cid:durableId="340206063">
    <w:abstractNumId w:val="12"/>
  </w:num>
  <w:num w:numId="26" w16cid:durableId="861282880">
    <w:abstractNumId w:val="19"/>
  </w:num>
  <w:num w:numId="27" w16cid:durableId="991712038">
    <w:abstractNumId w:val="20"/>
  </w:num>
  <w:num w:numId="28" w16cid:durableId="798374917">
    <w:abstractNumId w:val="9"/>
  </w:num>
  <w:num w:numId="29" w16cid:durableId="285506313">
    <w:abstractNumId w:val="15"/>
  </w:num>
  <w:num w:numId="30" w16cid:durableId="1973903891">
    <w:abstractNumId w:val="11"/>
  </w:num>
  <w:num w:numId="31" w16cid:durableId="1228690267">
    <w:abstractNumId w:val="8"/>
  </w:num>
  <w:num w:numId="32" w16cid:durableId="865826743">
    <w:abstractNumId w:val="10"/>
  </w:num>
  <w:num w:numId="33" w16cid:durableId="1739087224">
    <w:abstractNumId w:val="29"/>
  </w:num>
  <w:num w:numId="34" w16cid:durableId="1931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4E"/>
    <w:rsid w:val="00015A6F"/>
    <w:rsid w:val="00026BFD"/>
    <w:rsid w:val="00052D1E"/>
    <w:rsid w:val="000548BF"/>
    <w:rsid w:val="00056CA0"/>
    <w:rsid w:val="000629D6"/>
    <w:rsid w:val="0008202C"/>
    <w:rsid w:val="00085C7F"/>
    <w:rsid w:val="00085CCF"/>
    <w:rsid w:val="00096DFC"/>
    <w:rsid w:val="000A2116"/>
    <w:rsid w:val="000A3EFE"/>
    <w:rsid w:val="000B0281"/>
    <w:rsid w:val="000E0A35"/>
    <w:rsid w:val="0010446F"/>
    <w:rsid w:val="001044A9"/>
    <w:rsid w:val="00114F9B"/>
    <w:rsid w:val="0012234F"/>
    <w:rsid w:val="00122A7B"/>
    <w:rsid w:val="00152B2F"/>
    <w:rsid w:val="00160F4A"/>
    <w:rsid w:val="0016185C"/>
    <w:rsid w:val="0017731D"/>
    <w:rsid w:val="00195DED"/>
    <w:rsid w:val="001B4363"/>
    <w:rsid w:val="001B6C9D"/>
    <w:rsid w:val="001B7E12"/>
    <w:rsid w:val="001C213F"/>
    <w:rsid w:val="001C42D1"/>
    <w:rsid w:val="001D58A1"/>
    <w:rsid w:val="001D6723"/>
    <w:rsid w:val="001D68BB"/>
    <w:rsid w:val="001D7E1F"/>
    <w:rsid w:val="001F2AC5"/>
    <w:rsid w:val="001F2D25"/>
    <w:rsid w:val="001F3D95"/>
    <w:rsid w:val="0020148B"/>
    <w:rsid w:val="002135DA"/>
    <w:rsid w:val="0021538F"/>
    <w:rsid w:val="00251AB4"/>
    <w:rsid w:val="00261332"/>
    <w:rsid w:val="0027666E"/>
    <w:rsid w:val="00283FE8"/>
    <w:rsid w:val="00295550"/>
    <w:rsid w:val="002A38A9"/>
    <w:rsid w:val="002D334F"/>
    <w:rsid w:val="00305D9A"/>
    <w:rsid w:val="00324056"/>
    <w:rsid w:val="00341AC9"/>
    <w:rsid w:val="00341F64"/>
    <w:rsid w:val="00353353"/>
    <w:rsid w:val="0035685B"/>
    <w:rsid w:val="00367E0E"/>
    <w:rsid w:val="00375908"/>
    <w:rsid w:val="00380175"/>
    <w:rsid w:val="00380C35"/>
    <w:rsid w:val="003873E6"/>
    <w:rsid w:val="003B4C7A"/>
    <w:rsid w:val="003C0249"/>
    <w:rsid w:val="003C4D8B"/>
    <w:rsid w:val="003E3B97"/>
    <w:rsid w:val="003E792B"/>
    <w:rsid w:val="003F4D2C"/>
    <w:rsid w:val="00415A9B"/>
    <w:rsid w:val="00417D6F"/>
    <w:rsid w:val="0045370C"/>
    <w:rsid w:val="00470633"/>
    <w:rsid w:val="00492F4B"/>
    <w:rsid w:val="004A4A8A"/>
    <w:rsid w:val="004A55F5"/>
    <w:rsid w:val="004B09FE"/>
    <w:rsid w:val="004B3AD9"/>
    <w:rsid w:val="004C45D7"/>
    <w:rsid w:val="004E18C3"/>
    <w:rsid w:val="00505F6D"/>
    <w:rsid w:val="00516C4F"/>
    <w:rsid w:val="0055564E"/>
    <w:rsid w:val="00585471"/>
    <w:rsid w:val="005871C6"/>
    <w:rsid w:val="005A112C"/>
    <w:rsid w:val="005A3D6F"/>
    <w:rsid w:val="005B6151"/>
    <w:rsid w:val="005D4679"/>
    <w:rsid w:val="005D4FEE"/>
    <w:rsid w:val="005E786F"/>
    <w:rsid w:val="005F1030"/>
    <w:rsid w:val="00620A86"/>
    <w:rsid w:val="00621450"/>
    <w:rsid w:val="00623C45"/>
    <w:rsid w:val="006343FF"/>
    <w:rsid w:val="00646859"/>
    <w:rsid w:val="00646FB9"/>
    <w:rsid w:val="00663BAD"/>
    <w:rsid w:val="00671A6C"/>
    <w:rsid w:val="0067317D"/>
    <w:rsid w:val="00682798"/>
    <w:rsid w:val="0068665B"/>
    <w:rsid w:val="00693A3F"/>
    <w:rsid w:val="00695B87"/>
    <w:rsid w:val="006A4568"/>
    <w:rsid w:val="006A5E36"/>
    <w:rsid w:val="006B7F9B"/>
    <w:rsid w:val="006C12FC"/>
    <w:rsid w:val="006E2B9A"/>
    <w:rsid w:val="00703BBA"/>
    <w:rsid w:val="00715DE2"/>
    <w:rsid w:val="00715EBC"/>
    <w:rsid w:val="007320DD"/>
    <w:rsid w:val="00733B41"/>
    <w:rsid w:val="00735112"/>
    <w:rsid w:val="00737EAE"/>
    <w:rsid w:val="007639BE"/>
    <w:rsid w:val="00765DEA"/>
    <w:rsid w:val="007709A7"/>
    <w:rsid w:val="0078766B"/>
    <w:rsid w:val="007A5AE0"/>
    <w:rsid w:val="007B2A18"/>
    <w:rsid w:val="007C6898"/>
    <w:rsid w:val="007C7047"/>
    <w:rsid w:val="007D7C29"/>
    <w:rsid w:val="007E2858"/>
    <w:rsid w:val="008131D9"/>
    <w:rsid w:val="008330B9"/>
    <w:rsid w:val="008372A1"/>
    <w:rsid w:val="0084394D"/>
    <w:rsid w:val="00856898"/>
    <w:rsid w:val="00867B17"/>
    <w:rsid w:val="00875FC6"/>
    <w:rsid w:val="0089469F"/>
    <w:rsid w:val="00895C93"/>
    <w:rsid w:val="008A4A9C"/>
    <w:rsid w:val="008E079F"/>
    <w:rsid w:val="008E29C8"/>
    <w:rsid w:val="008F64CF"/>
    <w:rsid w:val="0091345A"/>
    <w:rsid w:val="00913D2B"/>
    <w:rsid w:val="009170B3"/>
    <w:rsid w:val="00930F8F"/>
    <w:rsid w:val="0093789A"/>
    <w:rsid w:val="00945BB7"/>
    <w:rsid w:val="00947C20"/>
    <w:rsid w:val="0095472F"/>
    <w:rsid w:val="00994FCE"/>
    <w:rsid w:val="009B2995"/>
    <w:rsid w:val="009C112D"/>
    <w:rsid w:val="009D5189"/>
    <w:rsid w:val="009F134A"/>
    <w:rsid w:val="00A12CF9"/>
    <w:rsid w:val="00A142C6"/>
    <w:rsid w:val="00A25E1E"/>
    <w:rsid w:val="00A2686B"/>
    <w:rsid w:val="00A33EEE"/>
    <w:rsid w:val="00A3551A"/>
    <w:rsid w:val="00A53581"/>
    <w:rsid w:val="00A54C8E"/>
    <w:rsid w:val="00A61820"/>
    <w:rsid w:val="00A64FBD"/>
    <w:rsid w:val="00A81341"/>
    <w:rsid w:val="00A862F2"/>
    <w:rsid w:val="00A909D5"/>
    <w:rsid w:val="00AA4459"/>
    <w:rsid w:val="00AA6A64"/>
    <w:rsid w:val="00AC16AA"/>
    <w:rsid w:val="00AE2DDD"/>
    <w:rsid w:val="00AE3875"/>
    <w:rsid w:val="00B00A70"/>
    <w:rsid w:val="00B010B1"/>
    <w:rsid w:val="00B01F79"/>
    <w:rsid w:val="00B06BF1"/>
    <w:rsid w:val="00B07143"/>
    <w:rsid w:val="00B17C54"/>
    <w:rsid w:val="00B415D7"/>
    <w:rsid w:val="00B70D59"/>
    <w:rsid w:val="00B81F5B"/>
    <w:rsid w:val="00B85EAA"/>
    <w:rsid w:val="00B92C51"/>
    <w:rsid w:val="00BB65FF"/>
    <w:rsid w:val="00C04B94"/>
    <w:rsid w:val="00C115EC"/>
    <w:rsid w:val="00C23D76"/>
    <w:rsid w:val="00C25D63"/>
    <w:rsid w:val="00C55E95"/>
    <w:rsid w:val="00C60F3D"/>
    <w:rsid w:val="00C65F82"/>
    <w:rsid w:val="00C664D3"/>
    <w:rsid w:val="00C807C1"/>
    <w:rsid w:val="00C950AF"/>
    <w:rsid w:val="00C95AFC"/>
    <w:rsid w:val="00CA3FCE"/>
    <w:rsid w:val="00CB1B46"/>
    <w:rsid w:val="00CB2836"/>
    <w:rsid w:val="00CB76B7"/>
    <w:rsid w:val="00CD0179"/>
    <w:rsid w:val="00CD254A"/>
    <w:rsid w:val="00CD4338"/>
    <w:rsid w:val="00CD5B4A"/>
    <w:rsid w:val="00CE519C"/>
    <w:rsid w:val="00CF520F"/>
    <w:rsid w:val="00D0421A"/>
    <w:rsid w:val="00D174D6"/>
    <w:rsid w:val="00D2244C"/>
    <w:rsid w:val="00D232A2"/>
    <w:rsid w:val="00D331D5"/>
    <w:rsid w:val="00D33D9C"/>
    <w:rsid w:val="00D62851"/>
    <w:rsid w:val="00D74E29"/>
    <w:rsid w:val="00D8493B"/>
    <w:rsid w:val="00DA1B00"/>
    <w:rsid w:val="00DB6FE7"/>
    <w:rsid w:val="00DC0B33"/>
    <w:rsid w:val="00DD7D15"/>
    <w:rsid w:val="00DE0495"/>
    <w:rsid w:val="00DF2D98"/>
    <w:rsid w:val="00DF464B"/>
    <w:rsid w:val="00DF63AF"/>
    <w:rsid w:val="00E1745F"/>
    <w:rsid w:val="00E46520"/>
    <w:rsid w:val="00E51ED8"/>
    <w:rsid w:val="00E61A82"/>
    <w:rsid w:val="00E71823"/>
    <w:rsid w:val="00E93013"/>
    <w:rsid w:val="00E94492"/>
    <w:rsid w:val="00E9A6A9"/>
    <w:rsid w:val="00EA22DB"/>
    <w:rsid w:val="00EA27B5"/>
    <w:rsid w:val="00EB56FA"/>
    <w:rsid w:val="00ED100A"/>
    <w:rsid w:val="00EE3E05"/>
    <w:rsid w:val="00EF27BD"/>
    <w:rsid w:val="00F16FF0"/>
    <w:rsid w:val="00F21E23"/>
    <w:rsid w:val="00F2432F"/>
    <w:rsid w:val="00F365DA"/>
    <w:rsid w:val="00F56DC2"/>
    <w:rsid w:val="00F6572D"/>
    <w:rsid w:val="00F74F51"/>
    <w:rsid w:val="00F770A5"/>
    <w:rsid w:val="00F912EA"/>
    <w:rsid w:val="00F96184"/>
    <w:rsid w:val="00FA0B02"/>
    <w:rsid w:val="00FB4F40"/>
    <w:rsid w:val="00FC6FB7"/>
    <w:rsid w:val="00FD5A02"/>
    <w:rsid w:val="00FE627E"/>
    <w:rsid w:val="00FE6B85"/>
    <w:rsid w:val="00FE6F0F"/>
    <w:rsid w:val="01722D2D"/>
    <w:rsid w:val="021125B4"/>
    <w:rsid w:val="032DEA1A"/>
    <w:rsid w:val="0348406C"/>
    <w:rsid w:val="065C3C90"/>
    <w:rsid w:val="079AA2BE"/>
    <w:rsid w:val="07F48956"/>
    <w:rsid w:val="0A48C4E1"/>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761680A"/>
    <w:rsid w:val="58F8730E"/>
    <w:rsid w:val="59885539"/>
    <w:rsid w:val="5CA59416"/>
    <w:rsid w:val="5CF0FE9D"/>
    <w:rsid w:val="5DE76973"/>
    <w:rsid w:val="5F40AB5D"/>
    <w:rsid w:val="640A90CB"/>
    <w:rsid w:val="6435FAB6"/>
    <w:rsid w:val="65B4376C"/>
    <w:rsid w:val="680C6210"/>
    <w:rsid w:val="68554E93"/>
    <w:rsid w:val="6986BDE1"/>
    <w:rsid w:val="6A5D83BF"/>
    <w:rsid w:val="6D599FB5"/>
    <w:rsid w:val="6D8EBFFA"/>
    <w:rsid w:val="6DBA29E5"/>
    <w:rsid w:val="6E044BD3"/>
    <w:rsid w:val="6FC16471"/>
    <w:rsid w:val="6FE5B533"/>
    <w:rsid w:val="70EFC7D1"/>
    <w:rsid w:val="71218AB0"/>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115" w:type="dxa"/>
        <w:right w:w="115" w:type="dxa"/>
      </w:tblCellMar>
    </w:tblPr>
  </w:style>
  <w:style w:type="character" w:styleId="Kommentaariviide">
    <w:name w:val="annotation reference"/>
    <w:basedOn w:val="Liguvaikefont"/>
    <w:uiPriority w:val="99"/>
    <w:semiHidden/>
    <w:unhideWhenUsed/>
    <w:rsid w:val="00AE2DDD"/>
    <w:rPr>
      <w:sz w:val="16"/>
      <w:szCs w:val="16"/>
    </w:rPr>
  </w:style>
  <w:style w:type="paragraph" w:styleId="Kommentaaritekst">
    <w:name w:val="annotation text"/>
    <w:basedOn w:val="Normaallaad"/>
    <w:link w:val="KommentaaritekstMrk"/>
    <w:uiPriority w:val="99"/>
    <w:unhideWhenUsed/>
    <w:rsid w:val="00AE2DDD"/>
  </w:style>
  <w:style w:type="character" w:customStyle="1" w:styleId="KommentaaritekstMrk">
    <w:name w:val="Kommentaari tekst Märk"/>
    <w:basedOn w:val="Liguvaikefont"/>
    <w:link w:val="Kommentaaritekst"/>
    <w:uiPriority w:val="99"/>
    <w:rsid w:val="00AE2DDD"/>
  </w:style>
  <w:style w:type="paragraph" w:styleId="Kommentaariteema">
    <w:name w:val="annotation subject"/>
    <w:basedOn w:val="Kommentaaritekst"/>
    <w:next w:val="Kommentaaritekst"/>
    <w:link w:val="KommentaariteemaMrk"/>
    <w:uiPriority w:val="99"/>
    <w:semiHidden/>
    <w:unhideWhenUsed/>
    <w:rsid w:val="00AE2DDD"/>
    <w:rPr>
      <w:b/>
      <w:bCs/>
    </w:rPr>
  </w:style>
  <w:style w:type="character" w:customStyle="1" w:styleId="KommentaariteemaMrk">
    <w:name w:val="Kommentaari teema Märk"/>
    <w:basedOn w:val="KommentaaritekstMrk"/>
    <w:link w:val="Kommentaariteema"/>
    <w:uiPriority w:val="99"/>
    <w:semiHidden/>
    <w:rsid w:val="00AE2DDD"/>
    <w:rPr>
      <w:b/>
      <w:bCs/>
    </w:rPr>
  </w:style>
  <w:style w:type="paragraph" w:styleId="Jutumullitekst">
    <w:name w:val="Balloon Text"/>
    <w:basedOn w:val="Normaallaad"/>
    <w:link w:val="JutumullitekstMrk"/>
    <w:uiPriority w:val="99"/>
    <w:semiHidden/>
    <w:unhideWhenUsed/>
    <w:rsid w:val="00AE2DDD"/>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E2DDD"/>
    <w:rPr>
      <w:rFonts w:ascii="Segoe UI" w:hAnsi="Segoe UI" w:cs="Segoe UI"/>
      <w:sz w:val="18"/>
      <w:szCs w:val="18"/>
    </w:rPr>
  </w:style>
  <w:style w:type="paragraph" w:styleId="Redaktsioon">
    <w:name w:val="Revision"/>
    <w:hidden/>
    <w:uiPriority w:val="99"/>
    <w:semiHidden/>
    <w:rsid w:val="00856898"/>
    <w:pPr>
      <w:spacing w:before="0" w:after="0"/>
    </w:pPr>
  </w:style>
  <w:style w:type="character" w:styleId="Hperlink">
    <w:name w:val="Hyperlink"/>
    <w:basedOn w:val="Liguvaikefont"/>
    <w:uiPriority w:val="99"/>
    <w:unhideWhenUsed/>
    <w:rsid w:val="001D68BB"/>
    <w:rPr>
      <w:color w:val="0000FF"/>
      <w:u w:val="single"/>
    </w:rPr>
  </w:style>
  <w:style w:type="paragraph" w:styleId="Loendilik">
    <w:name w:val="List Paragraph"/>
    <w:basedOn w:val="Normaallaad"/>
    <w:uiPriority w:val="34"/>
    <w:qFormat/>
    <w:rsid w:val="00A862F2"/>
    <w:pPr>
      <w:ind w:left="720"/>
      <w:contextualSpacing/>
    </w:pPr>
  </w:style>
  <w:style w:type="character" w:customStyle="1" w:styleId="Lahendamatamainimine1">
    <w:name w:val="Lahendamata mainimine1"/>
    <w:basedOn w:val="Liguvaikefont"/>
    <w:uiPriority w:val="99"/>
    <w:semiHidden/>
    <w:unhideWhenUsed/>
    <w:rsid w:val="00CF520F"/>
    <w:rPr>
      <w:color w:val="605E5C"/>
      <w:shd w:val="clear" w:color="auto" w:fill="E1DFDD"/>
    </w:rPr>
  </w:style>
  <w:style w:type="character" w:styleId="Klastatudhperlink">
    <w:name w:val="FollowedHyperlink"/>
    <w:basedOn w:val="Liguvaikefont"/>
    <w:uiPriority w:val="99"/>
    <w:semiHidden/>
    <w:unhideWhenUsed/>
    <w:rsid w:val="00341AC9"/>
    <w:rPr>
      <w:color w:val="800080" w:themeColor="followedHyperlink"/>
      <w:u w:val="single"/>
    </w:rPr>
  </w:style>
  <w:style w:type="character" w:styleId="Allmrkuseviide">
    <w:name w:val="footnote reference"/>
    <w:basedOn w:val="Liguvaikefont"/>
    <w:rsid w:val="00B415D7"/>
    <w:rPr>
      <w:position w:val="0"/>
      <w:vertAlign w:val="superscript"/>
    </w:rPr>
  </w:style>
  <w:style w:type="paragraph" w:styleId="Allmrkusetekst">
    <w:name w:val="footnote text"/>
    <w:basedOn w:val="Normaallaad"/>
    <w:link w:val="AllmrkusetekstMrk"/>
    <w:uiPriority w:val="99"/>
    <w:semiHidden/>
    <w:unhideWhenUsed/>
    <w:rsid w:val="00B415D7"/>
    <w:pPr>
      <w:widowControl w:val="0"/>
      <w:suppressAutoHyphens/>
      <w:autoSpaceDN w:val="0"/>
      <w:spacing w:before="0" w:after="0"/>
      <w:textAlignment w:val="baseline"/>
    </w:pPr>
    <w:rPr>
      <w:rFonts w:ascii="Liberation Serif" w:eastAsia="SimSun" w:hAnsi="Liberation Serif" w:cs="Mangal"/>
      <w:kern w:val="3"/>
      <w:szCs w:val="18"/>
      <w:lang w:val="et-EE" w:eastAsia="zh-CN" w:bidi="hi-IN"/>
    </w:rPr>
  </w:style>
  <w:style w:type="character" w:customStyle="1" w:styleId="AllmrkusetekstMrk">
    <w:name w:val="Allmärkuse tekst Märk"/>
    <w:basedOn w:val="Liguvaikefont"/>
    <w:link w:val="Allmrkusetekst"/>
    <w:uiPriority w:val="99"/>
    <w:semiHidden/>
    <w:rsid w:val="00B415D7"/>
    <w:rPr>
      <w:rFonts w:ascii="Liberation Serif" w:eastAsia="SimSun" w:hAnsi="Liberation Serif" w:cs="Mangal"/>
      <w:kern w:val="3"/>
      <w:szCs w:val="18"/>
      <w:lang w:val="et-EE" w:eastAsia="zh-CN" w:bidi="hi-IN"/>
    </w:rPr>
  </w:style>
  <w:style w:type="paragraph" w:customStyle="1" w:styleId="TableContents">
    <w:name w:val="Table Contents"/>
    <w:basedOn w:val="Normaallaad"/>
    <w:rsid w:val="001B6C9D"/>
    <w:pPr>
      <w:widowControl w:val="0"/>
      <w:suppressLineNumbers/>
      <w:suppressAutoHyphens/>
      <w:autoSpaceDN w:val="0"/>
      <w:spacing w:before="0" w:after="0"/>
      <w:textAlignment w:val="baseline"/>
    </w:pPr>
    <w:rPr>
      <w:rFonts w:ascii="Liberation Serif" w:eastAsia="SimSun" w:hAnsi="Liberation Serif" w:cs="Mangal"/>
      <w:kern w:val="3"/>
      <w:sz w:val="24"/>
      <w:szCs w:val="24"/>
      <w:lang w:val="et-EE" w:eastAsia="zh-CN" w:bidi="hi-IN"/>
    </w:rPr>
  </w:style>
  <w:style w:type="character" w:styleId="Lahendamatamainimine">
    <w:name w:val="Unresolved Mention"/>
    <w:basedOn w:val="Liguvaikefont"/>
    <w:uiPriority w:val="99"/>
    <w:semiHidden/>
    <w:unhideWhenUsed/>
    <w:rsid w:val="001D6723"/>
    <w:rPr>
      <w:color w:val="605E5C"/>
      <w:shd w:val="clear" w:color="auto" w:fill="E1DFDD"/>
    </w:rPr>
  </w:style>
  <w:style w:type="paragraph" w:customStyle="1" w:styleId="Standard">
    <w:name w:val="Standard"/>
    <w:basedOn w:val="Normaallaad"/>
    <w:rsid w:val="00CD0179"/>
    <w:pPr>
      <w:autoSpaceDN w:val="0"/>
      <w:spacing w:before="0" w:after="0"/>
    </w:pPr>
    <w:rPr>
      <w:rFonts w:ascii="Liberation Serif" w:eastAsiaTheme="minorHAnsi" w:hAnsi="Liberation Serif" w:cs="Calibri"/>
      <w:sz w:val="24"/>
      <w:szCs w:val="24"/>
      <w:lang w:val="et-EE" w:eastAsia="zh-CN"/>
    </w:rPr>
  </w:style>
  <w:style w:type="paragraph" w:customStyle="1" w:styleId="pf0">
    <w:name w:val="pf0"/>
    <w:basedOn w:val="Normaallaad"/>
    <w:rsid w:val="00D2244C"/>
    <w:pPr>
      <w:spacing w:before="100" w:beforeAutospacing="1" w:after="100" w:afterAutospacing="1"/>
    </w:pPr>
    <w:rPr>
      <w:rFonts w:ascii="Times New Roman" w:eastAsia="Times New Roman" w:hAnsi="Times New Roman" w:cs="Times New Roman"/>
      <w:sz w:val="24"/>
      <w:szCs w:val="24"/>
      <w:lang w:val="et-EE"/>
    </w:rPr>
  </w:style>
  <w:style w:type="character" w:customStyle="1" w:styleId="cf01">
    <w:name w:val="cf01"/>
    <w:basedOn w:val="Liguvaikefont"/>
    <w:rsid w:val="00D2244C"/>
    <w:rPr>
      <w:rFonts w:ascii="Segoe UI" w:hAnsi="Segoe UI" w:cs="Segoe UI" w:hint="default"/>
      <w:sz w:val="18"/>
      <w:szCs w:val="18"/>
    </w:rPr>
  </w:style>
  <w:style w:type="character" w:customStyle="1" w:styleId="cf11">
    <w:name w:val="cf11"/>
    <w:basedOn w:val="Liguvaikefont"/>
    <w:rsid w:val="00D2244C"/>
    <w:rPr>
      <w:rFonts w:ascii="Segoe UI" w:hAnsi="Segoe UI" w:cs="Segoe UI" w:hint="default"/>
      <w:color w:val="FF0000"/>
      <w:sz w:val="18"/>
      <w:szCs w:val="18"/>
    </w:rPr>
  </w:style>
  <w:style w:type="character" w:customStyle="1" w:styleId="cf21">
    <w:name w:val="cf21"/>
    <w:basedOn w:val="Liguvaikefont"/>
    <w:rsid w:val="00D2244C"/>
    <w:rPr>
      <w:rFonts w:ascii="Segoe UI" w:hAnsi="Segoe UI" w:cs="Segoe UI" w:hint="default"/>
      <w:b/>
      <w:bCs/>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516">
      <w:bodyDiv w:val="1"/>
      <w:marLeft w:val="0"/>
      <w:marRight w:val="0"/>
      <w:marTop w:val="0"/>
      <w:marBottom w:val="0"/>
      <w:divBdr>
        <w:top w:val="none" w:sz="0" w:space="0" w:color="auto"/>
        <w:left w:val="none" w:sz="0" w:space="0" w:color="auto"/>
        <w:bottom w:val="none" w:sz="0" w:space="0" w:color="auto"/>
        <w:right w:val="none" w:sz="0" w:space="0" w:color="auto"/>
      </w:divBdr>
    </w:div>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 w:id="1846549808">
      <w:bodyDiv w:val="1"/>
      <w:marLeft w:val="0"/>
      <w:marRight w:val="0"/>
      <w:marTop w:val="0"/>
      <w:marBottom w:val="0"/>
      <w:divBdr>
        <w:top w:val="none" w:sz="0" w:space="0" w:color="auto"/>
        <w:left w:val="none" w:sz="0" w:space="0" w:color="auto"/>
        <w:bottom w:val="none" w:sz="0" w:space="0" w:color="auto"/>
        <w:right w:val="none" w:sz="0" w:space="0" w:color="auto"/>
      </w:divBdr>
    </w:div>
    <w:div w:id="2020737923">
      <w:bodyDiv w:val="1"/>
      <w:marLeft w:val="0"/>
      <w:marRight w:val="0"/>
      <w:marTop w:val="0"/>
      <w:marBottom w:val="0"/>
      <w:divBdr>
        <w:top w:val="none" w:sz="0" w:space="0" w:color="auto"/>
        <w:left w:val="none" w:sz="0" w:space="0" w:color="auto"/>
        <w:bottom w:val="none" w:sz="0" w:space="0" w:color="auto"/>
        <w:right w:val="none" w:sz="0" w:space="0" w:color="auto"/>
      </w:divBdr>
    </w:div>
    <w:div w:id="211454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kontroll.ee/DesktopModules/DigiDetail/FileDownloader.aspx?FileId=15007&amp;AuditId=2539" TargetMode="External"/><Relationship Id="rId18" Type="http://schemas.openxmlformats.org/officeDocument/2006/relationships/hyperlink" Target="https://www.aki.ee/et/teenused-poordumisvormid/andmete-edastamine-valisriik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js.utlib.ee/index.php/EA/article/download/16844/11735/" TargetMode="External"/><Relationship Id="rId17" Type="http://schemas.openxmlformats.org/officeDocument/2006/relationships/hyperlink" Target="https://www.aki.ee/et/teenused-poordumisvormid/andmete-edastamine-valisriiki" TargetMode="External"/><Relationship Id="rId2" Type="http://schemas.openxmlformats.org/officeDocument/2006/relationships/customXml" Target="../customXml/item2.xml"/><Relationship Id="rId16" Type="http://schemas.openxmlformats.org/officeDocument/2006/relationships/hyperlink" Target="https://www.etag.ee/wp-content/uploads/2020/01/Eetika_Tabel_EST_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space.ut.ee/bitstream/handle/10062/90613/TTH63_Kopsuvahi_soeluuring.pdf?sequence=1&amp;isAllowed=y" TargetMode="External"/><Relationship Id="rId5" Type="http://schemas.openxmlformats.org/officeDocument/2006/relationships/styles" Target="styles.xml"/><Relationship Id="rId15" Type="http://schemas.openxmlformats.org/officeDocument/2006/relationships/hyperlink" Target="https://www.coe.int/en/web/bioethics/guide-for-research-ethics-committees-members" TargetMode="External"/><Relationship Id="rId10" Type="http://schemas.openxmlformats.org/officeDocument/2006/relationships/hyperlink" Target="https://www.etis.ee/CV/Mari_Teesalu001/es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axis.ee/wp-content/uploads/2016/03/V%C3%A4hi-sotsiaalmajanduslik-anal%C3%BC%C3%BCs-FINAL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85028119A284791BF26E190E85518" ma:contentTypeVersion="11" ma:contentTypeDescription="Create a new document." ma:contentTypeScope="" ma:versionID="19ce5473220a75e93578b11ef3985205">
  <xsd:schema xmlns:xsd="http://www.w3.org/2001/XMLSchema" xmlns:xs="http://www.w3.org/2001/XMLSchema" xmlns:p="http://schemas.microsoft.com/office/2006/metadata/properties" xmlns:ns3="f74a4ed1-c4d4-481f-b001-52f597590b0a" xmlns:ns4="d5e7b9bd-fb3a-4179-8a1e-e45a81fe8c07" targetNamespace="http://schemas.microsoft.com/office/2006/metadata/properties" ma:root="true" ma:fieldsID="67a3f5f9ba0b37c73cc443c9ee47eb57" ns3:_="" ns4:_="">
    <xsd:import namespace="f74a4ed1-c4d4-481f-b001-52f597590b0a"/>
    <xsd:import namespace="d5e7b9bd-fb3a-4179-8a1e-e45a81fe8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4ed1-c4d4-481f-b001-52f59759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b9bd-fb3a-4179-8a1e-e45a81fe8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7B4D7-B457-47C2-B190-200E15A13EF7}">
  <ds:schemaRefs>
    <ds:schemaRef ds:uri="http://schemas.microsoft.com/sharepoint/v3/contenttype/forms"/>
  </ds:schemaRefs>
</ds:datastoreItem>
</file>

<file path=customXml/itemProps2.xml><?xml version="1.0" encoding="utf-8"?>
<ds:datastoreItem xmlns:ds="http://schemas.openxmlformats.org/officeDocument/2006/customXml" ds:itemID="{A3424FCB-72FE-4224-900A-80B1F429CFD8}">
  <ds:schemaRefs>
    <ds:schemaRef ds:uri="f74a4ed1-c4d4-481f-b001-52f597590b0a"/>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5e7b9bd-fb3a-4179-8a1e-e45a81fe8c07"/>
    <ds:schemaRef ds:uri="http://purl.org/dc/elements/1.1/"/>
  </ds:schemaRefs>
</ds:datastoreItem>
</file>

<file path=customXml/itemProps3.xml><?xml version="1.0" encoding="utf-8"?>
<ds:datastoreItem xmlns:ds="http://schemas.openxmlformats.org/officeDocument/2006/customXml" ds:itemID="{38337C98-47CE-4965-949F-D3E73934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4ed1-c4d4-481f-b001-52f597590b0a"/>
    <ds:schemaRef ds:uri="d5e7b9bd-fb3a-4179-8a1e-e45a81fe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14</Pages>
  <Words>6011</Words>
  <Characters>34868</Characters>
  <Application>Microsoft Office Word</Application>
  <DocSecurity>0</DocSecurity>
  <Lines>290</Lines>
  <Paragraphs>81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Mari Teesalu</cp:lastModifiedBy>
  <cp:revision>25</cp:revision>
  <dcterms:created xsi:type="dcterms:W3CDTF">2023-08-24T10:17:00Z</dcterms:created>
  <dcterms:modified xsi:type="dcterms:W3CDTF">2023-09-07T10:04:00Z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0x0101007BF85028119A284791BF26E190E85518</vt:lpwstr>
  </property>
</Properties>
</file>